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09200" w14:textId="76148BF1" w:rsidR="00E5398C" w:rsidRPr="00B874E0" w:rsidRDefault="00E5398C" w:rsidP="00BF5FF2">
      <w:pPr>
        <w:jc w:val="center"/>
        <w:rPr>
          <w:rFonts w:cstheme="minorHAnsi"/>
          <w:b/>
        </w:rPr>
      </w:pPr>
    </w:p>
    <w:tbl>
      <w:tblPr>
        <w:tblStyle w:val="Tabel-Gitter"/>
        <w:tblW w:w="0" w:type="auto"/>
        <w:tblLook w:val="04A0" w:firstRow="1" w:lastRow="0" w:firstColumn="1" w:lastColumn="0" w:noHBand="0" w:noVBand="1"/>
      </w:tblPr>
      <w:tblGrid>
        <w:gridCol w:w="15304"/>
      </w:tblGrid>
      <w:tr w:rsidR="00E5398C" w:rsidRPr="00B874E0" w14:paraId="0A2A2F41" w14:textId="77777777" w:rsidTr="0032757B">
        <w:trPr>
          <w:trHeight w:val="578"/>
        </w:trPr>
        <w:tc>
          <w:tcPr>
            <w:tcW w:w="15304" w:type="dxa"/>
            <w:shd w:val="clear" w:color="auto" w:fill="BDD6EE" w:themeFill="accent1" w:themeFillTint="66"/>
            <w:vAlign w:val="center"/>
          </w:tcPr>
          <w:p w14:paraId="17B8087C" w14:textId="03F9075E" w:rsidR="00E5398C" w:rsidRPr="00B874E0" w:rsidRDefault="00E5398C" w:rsidP="00514D11">
            <w:pPr>
              <w:jc w:val="center"/>
              <w:rPr>
                <w:rFonts w:cstheme="minorHAnsi"/>
                <w:b/>
              </w:rPr>
            </w:pPr>
            <w:r w:rsidRPr="00193065">
              <w:rPr>
                <w:rFonts w:cstheme="minorHAnsi"/>
                <w:b/>
                <w:sz w:val="24"/>
                <w:lang w:val="en-GB" w:bidi="en-GB"/>
              </w:rPr>
              <w:t>FORM F</w:t>
            </w:r>
            <w:bookmarkStart w:id="0" w:name="_GoBack"/>
            <w:bookmarkEnd w:id="0"/>
            <w:r w:rsidRPr="00193065">
              <w:rPr>
                <w:rFonts w:cstheme="minorHAnsi"/>
                <w:b/>
                <w:sz w:val="24"/>
                <w:lang w:val="en-GB" w:bidi="en-GB"/>
              </w:rPr>
              <w:t>OR SUBMITTING PROPOSAL</w:t>
            </w:r>
            <w:r w:rsidR="00514D11">
              <w:rPr>
                <w:rFonts w:cstheme="minorHAnsi"/>
                <w:b/>
                <w:sz w:val="24"/>
                <w:lang w:val="en-GB" w:bidi="en-GB"/>
              </w:rPr>
              <w:t>S</w:t>
            </w:r>
            <w:r w:rsidRPr="00193065">
              <w:rPr>
                <w:rFonts w:cstheme="minorHAnsi"/>
                <w:b/>
                <w:sz w:val="24"/>
                <w:lang w:val="en-GB" w:bidi="en-GB"/>
              </w:rPr>
              <w:t xml:space="preserve"> F</w:t>
            </w:r>
            <w:r w:rsidR="00514D11">
              <w:rPr>
                <w:rFonts w:cstheme="minorHAnsi"/>
                <w:b/>
                <w:sz w:val="24"/>
                <w:lang w:val="en-GB" w:bidi="en-GB"/>
              </w:rPr>
              <w:t>OR SUPPLEMENTARY SUBJECTS</w:t>
            </w:r>
          </w:p>
        </w:tc>
      </w:tr>
    </w:tbl>
    <w:p w14:paraId="3A1EC42D" w14:textId="402E1061" w:rsidR="00A3011D" w:rsidRPr="00A3011D" w:rsidRDefault="00A3011D" w:rsidP="006B0FCA">
      <w:pPr>
        <w:spacing w:after="0"/>
        <w:rPr>
          <w:rFonts w:cstheme="minorHAnsi"/>
          <w:b/>
          <w:u w:val="single"/>
        </w:rPr>
      </w:pPr>
      <w:r w:rsidRPr="00A3011D">
        <w:rPr>
          <w:rFonts w:cstheme="minorHAnsi"/>
          <w:b/>
          <w:u w:val="single"/>
          <w:lang w:val="en-GB" w:bidi="en-GB"/>
        </w:rPr>
        <w:br/>
        <w:t>GUIDELINES AND PROCESS:</w:t>
      </w:r>
    </w:p>
    <w:p w14:paraId="4F8ABACB" w14:textId="72559D3E" w:rsidR="00D32C05" w:rsidRDefault="0032757B" w:rsidP="00A3011D">
      <w:pPr>
        <w:spacing w:after="0"/>
        <w:rPr>
          <w:rFonts w:cstheme="minorHAnsi"/>
        </w:rPr>
      </w:pPr>
      <w:r>
        <w:rPr>
          <w:rFonts w:cstheme="minorHAnsi"/>
          <w:lang w:val="en-GB" w:bidi="en-GB"/>
        </w:rPr>
        <w:t>This form should be used by the degree programme board(s) to present proposals for supplementary subjects. Once they have been completed, forms should be sent to the Board of Studies Support and Studies Quality Assurance (</w:t>
      </w:r>
      <w:r>
        <w:rPr>
          <w:rFonts w:cstheme="minorHAnsi"/>
          <w:i/>
          <w:lang w:val="en-GB" w:bidi="en-GB"/>
        </w:rPr>
        <w:t>SNUK</w:t>
      </w:r>
      <w:r>
        <w:rPr>
          <w:rFonts w:cstheme="minorHAnsi"/>
          <w:lang w:val="en-GB" w:bidi="en-GB"/>
        </w:rPr>
        <w:t>) (</w:t>
      </w:r>
      <w:hyperlink r:id="rId8" w:history="1">
        <w:r w:rsidR="00A3011D" w:rsidRPr="0088148D">
          <w:rPr>
            <w:rStyle w:val="Hyperlink"/>
            <w:rFonts w:cstheme="minorHAnsi"/>
            <w:lang w:val="en-GB" w:bidi="en-GB"/>
          </w:rPr>
          <w:t>arts.uddannelseskvalitet@au.dk</w:t>
        </w:r>
      </w:hyperlink>
      <w:r>
        <w:rPr>
          <w:rFonts w:cstheme="minorHAnsi"/>
          <w:lang w:val="en-GB" w:bidi="en-GB"/>
        </w:rPr>
        <w:t>) by</w:t>
      </w:r>
      <w:r>
        <w:rPr>
          <w:rFonts w:cstheme="minorHAnsi"/>
          <w:b/>
          <w:lang w:val="en-GB" w:bidi="en-GB"/>
        </w:rPr>
        <w:t xml:space="preserve"> Thursday 10 January 2019</w:t>
      </w:r>
      <w:r>
        <w:rPr>
          <w:rFonts w:cstheme="minorHAnsi"/>
          <w:lang w:val="en-GB" w:bidi="en-GB"/>
        </w:rPr>
        <w:t xml:space="preserve">. </w:t>
      </w:r>
    </w:p>
    <w:p w14:paraId="31F4811B" w14:textId="182CD08B" w:rsidR="00D272A1" w:rsidRPr="00A3011D" w:rsidRDefault="00F56CB2" w:rsidP="00A3011D">
      <w:pPr>
        <w:spacing w:after="0"/>
        <w:rPr>
          <w:rFonts w:cstheme="minorHAnsi"/>
        </w:rPr>
      </w:pPr>
      <w:r>
        <w:rPr>
          <w:rFonts w:cstheme="minorHAnsi"/>
          <w:lang w:val="en-GB" w:bidi="en-GB"/>
        </w:rPr>
        <w:t>If the proposal is included in the list of supplementary subjects which the faculty management team decides to set up, the form will be used as the basis for developing the supplementary subject in the spring of 2019.</w:t>
      </w:r>
      <w:r>
        <w:rPr>
          <w:rFonts w:cstheme="minorHAnsi"/>
          <w:lang w:val="en-GB" w:bidi="en-GB"/>
        </w:rPr>
        <w:br/>
      </w:r>
    </w:p>
    <w:tbl>
      <w:tblPr>
        <w:tblStyle w:val="Tabel-Gitter"/>
        <w:tblW w:w="0" w:type="auto"/>
        <w:tblLook w:val="04A0" w:firstRow="1" w:lastRow="0" w:firstColumn="1" w:lastColumn="0" w:noHBand="0" w:noVBand="1"/>
      </w:tblPr>
      <w:tblGrid>
        <w:gridCol w:w="15304"/>
      </w:tblGrid>
      <w:tr w:rsidR="00E5398C" w:rsidRPr="00B874E0" w14:paraId="04A1646E" w14:textId="77777777" w:rsidTr="0032757B">
        <w:trPr>
          <w:trHeight w:val="620"/>
        </w:trPr>
        <w:tc>
          <w:tcPr>
            <w:tcW w:w="15304" w:type="dxa"/>
            <w:shd w:val="clear" w:color="auto" w:fill="BDD6EE" w:themeFill="accent1" w:themeFillTint="66"/>
            <w:vAlign w:val="center"/>
          </w:tcPr>
          <w:p w14:paraId="66451E1E" w14:textId="4609F961" w:rsidR="00D272A1" w:rsidRPr="00193065" w:rsidRDefault="00B05849" w:rsidP="00B05849">
            <w:pPr>
              <w:pStyle w:val="Listeafsnit"/>
              <w:ind w:left="360"/>
              <w:rPr>
                <w:rFonts w:asciiTheme="minorHAnsi" w:hAnsiTheme="minorHAnsi" w:cstheme="minorHAnsi"/>
                <w:b/>
              </w:rPr>
            </w:pPr>
            <w:r>
              <w:rPr>
                <w:rFonts w:asciiTheme="minorHAnsi" w:hAnsiTheme="minorHAnsi" w:cstheme="minorHAnsi"/>
                <w:b/>
                <w:lang w:val="en-GB" w:bidi="en-GB"/>
              </w:rPr>
              <w:t>PRESENTING THE SUPPLEMENTARY SUBJECT IN ACCORDANCE WITH “DOGMA 18”</w:t>
            </w:r>
          </w:p>
        </w:tc>
      </w:tr>
      <w:tr w:rsidR="00E5398C" w:rsidRPr="00B874E0" w14:paraId="301D6746" w14:textId="77777777" w:rsidTr="004445EB">
        <w:trPr>
          <w:trHeight w:val="3521"/>
        </w:trPr>
        <w:tc>
          <w:tcPr>
            <w:tcW w:w="15304" w:type="dxa"/>
          </w:tcPr>
          <w:p w14:paraId="05504B7E" w14:textId="67387EED" w:rsidR="00B05849" w:rsidRPr="00B05849" w:rsidRDefault="00B05849" w:rsidP="00B05849">
            <w:pPr>
              <w:rPr>
                <w:rFonts w:asciiTheme="majorHAnsi" w:hAnsiTheme="majorHAnsi"/>
                <w:b/>
                <w:color w:val="808080" w:themeColor="background1" w:themeShade="80"/>
              </w:rPr>
            </w:pPr>
            <w:r>
              <w:rPr>
                <w:rFonts w:asciiTheme="majorHAnsi" w:hAnsiTheme="majorHAnsi"/>
                <w:b/>
                <w:color w:val="808080" w:themeColor="background1" w:themeShade="80"/>
                <w:lang w:val="en-GB" w:bidi="en-GB"/>
              </w:rPr>
              <w:t>Please explain how this supplementary subject is expected to comply with Dogma 18 and the criteria for supplementary subjects that have been announced</w:t>
            </w:r>
          </w:p>
          <w:p w14:paraId="71C32323" w14:textId="77777777" w:rsidR="00B05849" w:rsidRDefault="00B05849" w:rsidP="00B05849">
            <w:pPr>
              <w:rPr>
                <w:rFonts w:asciiTheme="majorHAnsi" w:hAnsiTheme="majorHAnsi"/>
                <w:i/>
                <w:color w:val="808080" w:themeColor="background1" w:themeShade="80"/>
              </w:rPr>
            </w:pPr>
          </w:p>
          <w:p w14:paraId="2A0F3301" w14:textId="77777777" w:rsidR="00A3011D" w:rsidRPr="00B05849" w:rsidRDefault="00A3011D" w:rsidP="00B05849">
            <w:pPr>
              <w:rPr>
                <w:rFonts w:asciiTheme="majorHAnsi" w:hAnsiTheme="majorHAnsi"/>
                <w:i/>
                <w:color w:val="808080" w:themeColor="background1" w:themeShade="80"/>
              </w:rPr>
            </w:pPr>
          </w:p>
          <w:p w14:paraId="746CD2AC" w14:textId="03B3CC1A" w:rsidR="00B05849" w:rsidRPr="00B05849" w:rsidRDefault="00B05849" w:rsidP="00B05849">
            <w:pPr>
              <w:rPr>
                <w:rFonts w:asciiTheme="majorHAnsi" w:hAnsiTheme="majorHAnsi"/>
                <w:i/>
                <w:color w:val="808080" w:themeColor="background1" w:themeShade="80"/>
              </w:rPr>
            </w:pPr>
            <w:r>
              <w:rPr>
                <w:rFonts w:asciiTheme="majorHAnsi" w:hAnsiTheme="majorHAnsi"/>
                <w:i/>
                <w:color w:val="808080" w:themeColor="background1" w:themeShade="80"/>
                <w:lang w:val="en-GB" w:bidi="en-GB"/>
              </w:rPr>
              <w:t>According to Dogma 18, in future supplementary subjects [the wording will be adjusted after comments have been made on the vice-dean’s proposal]:</w:t>
            </w:r>
          </w:p>
          <w:p w14:paraId="0DDB0FA4" w14:textId="77777777" w:rsidR="00B05849" w:rsidRPr="00B05849" w:rsidRDefault="00B05849" w:rsidP="00B05849">
            <w:pPr>
              <w:pStyle w:val="Listeafsnit"/>
              <w:numPr>
                <w:ilvl w:val="0"/>
                <w:numId w:val="23"/>
              </w:numPr>
              <w:contextualSpacing/>
              <w:rPr>
                <w:rFonts w:asciiTheme="majorHAnsi" w:hAnsiTheme="majorHAnsi"/>
                <w:i/>
                <w:color w:val="808080" w:themeColor="background1" w:themeShade="80"/>
                <w:sz w:val="21"/>
                <w:szCs w:val="21"/>
              </w:rPr>
            </w:pPr>
            <w:r w:rsidRPr="00B05849">
              <w:rPr>
                <w:rFonts w:asciiTheme="majorHAnsi" w:hAnsiTheme="majorHAnsi"/>
                <w:i/>
                <w:color w:val="808080" w:themeColor="background1" w:themeShade="80"/>
                <w:sz w:val="21"/>
                <w:szCs w:val="21"/>
                <w:lang w:val="en-GB" w:bidi="en-GB"/>
              </w:rPr>
              <w:t>Must pursue the main objective of supplementing or increasing the core academic proficiency of the students</w:t>
            </w:r>
          </w:p>
          <w:p w14:paraId="27F3C37F" w14:textId="77777777" w:rsidR="00B05849" w:rsidRPr="00B05849" w:rsidRDefault="00B05849" w:rsidP="00B05849">
            <w:pPr>
              <w:pStyle w:val="Listeafsnit"/>
              <w:numPr>
                <w:ilvl w:val="0"/>
                <w:numId w:val="23"/>
              </w:numPr>
              <w:contextualSpacing/>
              <w:rPr>
                <w:rFonts w:asciiTheme="majorHAnsi" w:hAnsiTheme="majorHAnsi"/>
                <w:i/>
                <w:color w:val="808080" w:themeColor="background1" w:themeShade="80"/>
                <w:sz w:val="21"/>
                <w:szCs w:val="21"/>
              </w:rPr>
            </w:pPr>
            <w:r w:rsidRPr="00B05849">
              <w:rPr>
                <w:rFonts w:asciiTheme="majorHAnsi" w:hAnsiTheme="majorHAnsi"/>
                <w:i/>
                <w:color w:val="808080" w:themeColor="background1" w:themeShade="80"/>
                <w:sz w:val="21"/>
                <w:szCs w:val="21"/>
                <w:lang w:val="en-GB" w:bidi="en-GB"/>
              </w:rPr>
              <w:t>Must be relevant for several subjects at the same time</w:t>
            </w:r>
          </w:p>
          <w:p w14:paraId="4D9FAC76" w14:textId="77777777" w:rsidR="00B05849" w:rsidRPr="00B05849" w:rsidRDefault="00B05849" w:rsidP="00B05849">
            <w:pPr>
              <w:pStyle w:val="Listeafsnit"/>
              <w:numPr>
                <w:ilvl w:val="0"/>
                <w:numId w:val="23"/>
              </w:numPr>
              <w:contextualSpacing/>
              <w:rPr>
                <w:rFonts w:asciiTheme="majorHAnsi" w:hAnsiTheme="majorHAnsi"/>
                <w:i/>
                <w:color w:val="808080" w:themeColor="background1" w:themeShade="80"/>
                <w:sz w:val="21"/>
                <w:szCs w:val="21"/>
              </w:rPr>
            </w:pPr>
            <w:r w:rsidRPr="00B05849">
              <w:rPr>
                <w:rFonts w:asciiTheme="majorHAnsi" w:hAnsiTheme="majorHAnsi"/>
                <w:i/>
                <w:color w:val="808080" w:themeColor="background1" w:themeShade="80"/>
                <w:sz w:val="21"/>
                <w:szCs w:val="21"/>
                <w:lang w:val="en-GB" w:bidi="en-GB"/>
              </w:rPr>
              <w:t>Must give the students the opportunity to continue to work on their core academic area while studying a new, supplementary academic area</w:t>
            </w:r>
          </w:p>
          <w:p w14:paraId="01A81618" w14:textId="77777777" w:rsidR="00B05849" w:rsidRPr="00B05849" w:rsidRDefault="00B05849" w:rsidP="00B05849">
            <w:pPr>
              <w:pStyle w:val="Listeafsnit"/>
              <w:numPr>
                <w:ilvl w:val="0"/>
                <w:numId w:val="23"/>
              </w:numPr>
              <w:contextualSpacing/>
              <w:rPr>
                <w:rFonts w:asciiTheme="majorHAnsi" w:hAnsiTheme="majorHAnsi"/>
                <w:i/>
                <w:color w:val="808080" w:themeColor="background1" w:themeShade="80"/>
                <w:sz w:val="21"/>
                <w:szCs w:val="21"/>
              </w:rPr>
            </w:pPr>
            <w:r w:rsidRPr="00B05849">
              <w:rPr>
                <w:rFonts w:asciiTheme="majorHAnsi" w:hAnsiTheme="majorHAnsi"/>
                <w:i/>
                <w:color w:val="808080" w:themeColor="background1" w:themeShade="80"/>
                <w:sz w:val="21"/>
                <w:szCs w:val="21"/>
                <w:lang w:val="en-GB" w:bidi="en-GB"/>
              </w:rPr>
              <w:t>Must incorporate application-oriented elements in at least one course of the supplementary subject</w:t>
            </w:r>
          </w:p>
          <w:p w14:paraId="2864476D" w14:textId="039C5E85" w:rsidR="00B05849" w:rsidRPr="00B05849" w:rsidRDefault="00B05849" w:rsidP="00B05849">
            <w:pPr>
              <w:pStyle w:val="Listeafsnit"/>
              <w:numPr>
                <w:ilvl w:val="0"/>
                <w:numId w:val="23"/>
              </w:numPr>
              <w:contextualSpacing/>
              <w:rPr>
                <w:rFonts w:asciiTheme="majorHAnsi" w:hAnsiTheme="majorHAnsi"/>
                <w:i/>
                <w:color w:val="808080" w:themeColor="background1" w:themeShade="80"/>
                <w:sz w:val="21"/>
                <w:szCs w:val="21"/>
              </w:rPr>
            </w:pPr>
            <w:r w:rsidRPr="00B05849">
              <w:rPr>
                <w:rFonts w:asciiTheme="majorHAnsi" w:hAnsiTheme="majorHAnsi"/>
                <w:i/>
                <w:color w:val="808080" w:themeColor="background1" w:themeShade="80"/>
                <w:sz w:val="21"/>
                <w:szCs w:val="21"/>
                <w:lang w:val="en-GB" w:bidi="en-GB"/>
              </w:rPr>
              <w:t>Must be specially designed, rounded wholes based on a “15+30 ECTS” logic across the two semesters and a “10+10+10 ECTS” or “10+20</w:t>
            </w:r>
            <w:r w:rsidR="00514D11">
              <w:rPr>
                <w:rFonts w:asciiTheme="majorHAnsi" w:hAnsiTheme="majorHAnsi"/>
                <w:i/>
                <w:color w:val="808080" w:themeColor="background1" w:themeShade="80"/>
                <w:sz w:val="21"/>
                <w:szCs w:val="21"/>
                <w:lang w:val="en-GB" w:bidi="en-GB"/>
              </w:rPr>
              <w:t xml:space="preserve"> ECTS</w:t>
            </w:r>
            <w:r w:rsidRPr="00B05849">
              <w:rPr>
                <w:rFonts w:asciiTheme="majorHAnsi" w:hAnsiTheme="majorHAnsi"/>
                <w:i/>
                <w:color w:val="808080" w:themeColor="background1" w:themeShade="80"/>
                <w:sz w:val="21"/>
                <w:szCs w:val="21"/>
                <w:lang w:val="en-GB" w:bidi="en-GB"/>
              </w:rPr>
              <w:t>” logic on the sixth semester</w:t>
            </w:r>
          </w:p>
          <w:p w14:paraId="2A14D6A0" w14:textId="77777777" w:rsidR="00B05849" w:rsidRPr="00B05849" w:rsidRDefault="00B05849" w:rsidP="00B05849">
            <w:pPr>
              <w:pStyle w:val="Listeafsnit"/>
              <w:numPr>
                <w:ilvl w:val="0"/>
                <w:numId w:val="23"/>
              </w:numPr>
              <w:contextualSpacing/>
              <w:rPr>
                <w:rFonts w:asciiTheme="majorHAnsi" w:hAnsiTheme="majorHAnsi"/>
                <w:i/>
                <w:color w:val="808080" w:themeColor="background1" w:themeShade="80"/>
                <w:sz w:val="21"/>
                <w:szCs w:val="21"/>
              </w:rPr>
            </w:pPr>
            <w:r w:rsidRPr="00B05849">
              <w:rPr>
                <w:rFonts w:asciiTheme="majorHAnsi" w:hAnsiTheme="majorHAnsi"/>
                <w:i/>
                <w:color w:val="808080" w:themeColor="background1" w:themeShade="80"/>
                <w:sz w:val="21"/>
                <w:szCs w:val="21"/>
                <w:lang w:val="en-GB" w:bidi="en-GB"/>
              </w:rPr>
              <w:t>Must offer research-based teaching corresponding to the norm for a teaching semester at the Faculty of Arts</w:t>
            </w:r>
          </w:p>
          <w:p w14:paraId="7C7A75AD" w14:textId="77777777" w:rsidR="00B05849" w:rsidRPr="00B05849" w:rsidRDefault="00B05849" w:rsidP="00B05849">
            <w:pPr>
              <w:pStyle w:val="Listeafsnit"/>
              <w:numPr>
                <w:ilvl w:val="0"/>
                <w:numId w:val="23"/>
              </w:numPr>
              <w:contextualSpacing/>
              <w:rPr>
                <w:rFonts w:asciiTheme="majorHAnsi" w:hAnsiTheme="majorHAnsi"/>
                <w:i/>
                <w:color w:val="808080" w:themeColor="background1" w:themeShade="80"/>
                <w:sz w:val="21"/>
                <w:szCs w:val="21"/>
              </w:rPr>
            </w:pPr>
            <w:r w:rsidRPr="00B05849">
              <w:rPr>
                <w:rFonts w:asciiTheme="majorHAnsi" w:hAnsiTheme="majorHAnsi"/>
                <w:i/>
                <w:color w:val="808080" w:themeColor="background1" w:themeShade="80"/>
                <w:sz w:val="21"/>
                <w:szCs w:val="21"/>
                <w:lang w:val="en-GB" w:bidi="en-GB"/>
              </w:rPr>
              <w:t>Must be robust enough to ensure that they do not need evaluation until they have been conducted three times (i.e. the first time should be in 2024)</w:t>
            </w:r>
          </w:p>
          <w:p w14:paraId="53B47F63" w14:textId="77777777" w:rsidR="00E5398C" w:rsidRDefault="00E5398C" w:rsidP="00B05849">
            <w:pPr>
              <w:rPr>
                <w:rFonts w:cstheme="minorHAnsi"/>
              </w:rPr>
            </w:pPr>
          </w:p>
          <w:p w14:paraId="4AE2E3B1" w14:textId="77777777" w:rsidR="00A3011D" w:rsidRDefault="00A3011D" w:rsidP="00B05849">
            <w:pPr>
              <w:rPr>
                <w:rFonts w:cstheme="minorHAnsi"/>
              </w:rPr>
            </w:pPr>
          </w:p>
          <w:p w14:paraId="7D45C860" w14:textId="77777777" w:rsidR="00A3011D" w:rsidRDefault="00A3011D" w:rsidP="00B05849">
            <w:pPr>
              <w:rPr>
                <w:rFonts w:cstheme="minorHAnsi"/>
              </w:rPr>
            </w:pPr>
          </w:p>
          <w:p w14:paraId="1D2C8FC2" w14:textId="77777777" w:rsidR="00A3011D" w:rsidRDefault="00A3011D" w:rsidP="00B05849">
            <w:pPr>
              <w:rPr>
                <w:rFonts w:cstheme="minorHAnsi"/>
              </w:rPr>
            </w:pPr>
          </w:p>
          <w:p w14:paraId="5193B74E" w14:textId="77777777" w:rsidR="00A3011D" w:rsidRDefault="00A3011D" w:rsidP="00B05849">
            <w:pPr>
              <w:rPr>
                <w:rFonts w:cstheme="minorHAnsi"/>
              </w:rPr>
            </w:pPr>
          </w:p>
          <w:p w14:paraId="2AEBFD29" w14:textId="77777777" w:rsidR="00A3011D" w:rsidRDefault="00A3011D" w:rsidP="00B05849">
            <w:pPr>
              <w:rPr>
                <w:rFonts w:cstheme="minorHAnsi"/>
              </w:rPr>
            </w:pPr>
          </w:p>
          <w:p w14:paraId="3A5BCEDC" w14:textId="77777777" w:rsidR="00A3011D" w:rsidRDefault="00A3011D" w:rsidP="00B05849">
            <w:pPr>
              <w:rPr>
                <w:rFonts w:cstheme="minorHAnsi"/>
              </w:rPr>
            </w:pPr>
          </w:p>
          <w:p w14:paraId="1005F7C9" w14:textId="77777777" w:rsidR="00A3011D" w:rsidRDefault="00A3011D" w:rsidP="00B05849">
            <w:pPr>
              <w:rPr>
                <w:rFonts w:cstheme="minorHAnsi"/>
              </w:rPr>
            </w:pPr>
          </w:p>
          <w:p w14:paraId="4FFF9F07" w14:textId="77777777" w:rsidR="00A3011D" w:rsidRDefault="00A3011D" w:rsidP="00B05849">
            <w:pPr>
              <w:rPr>
                <w:rFonts w:cstheme="minorHAnsi"/>
              </w:rPr>
            </w:pPr>
          </w:p>
          <w:p w14:paraId="3E968948" w14:textId="1A7A6B28" w:rsidR="00A3011D" w:rsidRPr="00B874E0" w:rsidRDefault="00A3011D" w:rsidP="00B05849">
            <w:pPr>
              <w:rPr>
                <w:rFonts w:cstheme="minorHAnsi"/>
              </w:rPr>
            </w:pPr>
          </w:p>
        </w:tc>
      </w:tr>
    </w:tbl>
    <w:p w14:paraId="6C3B1209" w14:textId="77777777" w:rsidR="00413DC6" w:rsidRPr="00112C72" w:rsidRDefault="00C32BC9" w:rsidP="00413DC6">
      <w:pPr>
        <w:rPr>
          <w:sz w:val="24"/>
          <w:szCs w:val="24"/>
        </w:rPr>
      </w:pPr>
      <w:r w:rsidRPr="00B874E0">
        <w:rPr>
          <w:rFonts w:cstheme="minorHAnsi"/>
          <w:b/>
          <w:lang w:val="en-GB" w:bidi="en-GB"/>
        </w:rPr>
        <w:br w:type="page"/>
      </w:r>
    </w:p>
    <w:tbl>
      <w:tblPr>
        <w:tblStyle w:val="Tabel-Gitter"/>
        <w:tblW w:w="0" w:type="auto"/>
        <w:tblLook w:val="04A0" w:firstRow="1" w:lastRow="0" w:firstColumn="1" w:lastColumn="0" w:noHBand="0" w:noVBand="1"/>
      </w:tblPr>
      <w:tblGrid>
        <w:gridCol w:w="4315"/>
        <w:gridCol w:w="11073"/>
      </w:tblGrid>
      <w:tr w:rsidR="00E23321" w:rsidRPr="007D4EDC" w14:paraId="5FDA939E" w14:textId="77777777" w:rsidTr="00E23321">
        <w:trPr>
          <w:trHeight w:val="459"/>
        </w:trPr>
        <w:tc>
          <w:tcPr>
            <w:tcW w:w="0" w:type="auto"/>
            <w:gridSpan w:val="2"/>
            <w:shd w:val="clear" w:color="auto" w:fill="BDD6EE" w:themeFill="accent1" w:themeFillTint="66"/>
          </w:tcPr>
          <w:p w14:paraId="14677405" w14:textId="20E2BEBA" w:rsidR="00E23321" w:rsidRPr="00B05849" w:rsidRDefault="00B05849" w:rsidP="00B05849">
            <w:pPr>
              <w:pStyle w:val="Listeafsnit"/>
              <w:ind w:left="360"/>
              <w:rPr>
                <w:b/>
                <w:color w:val="808080" w:themeColor="background1" w:themeShade="80"/>
              </w:rPr>
            </w:pPr>
            <w:r w:rsidRPr="00B05849">
              <w:rPr>
                <w:b/>
                <w:lang w:val="en-GB" w:bidi="en-GB"/>
              </w:rPr>
              <w:lastRenderedPageBreak/>
              <w:t xml:space="preserve">PRESENTING </w:t>
            </w:r>
            <w:r w:rsidR="00514D11">
              <w:rPr>
                <w:b/>
                <w:lang w:val="en-GB" w:bidi="en-GB"/>
              </w:rPr>
              <w:t xml:space="preserve">A </w:t>
            </w:r>
            <w:r w:rsidRPr="00B05849">
              <w:rPr>
                <w:b/>
                <w:lang w:val="en-GB" w:bidi="en-GB"/>
              </w:rPr>
              <w:t>SUPPLEMENTARY SUBJECT PROPOSAL</w:t>
            </w:r>
          </w:p>
        </w:tc>
      </w:tr>
      <w:tr w:rsidR="005B1690" w:rsidRPr="007D4EDC" w14:paraId="13B261E2" w14:textId="77777777" w:rsidTr="00E86A82">
        <w:trPr>
          <w:trHeight w:val="459"/>
        </w:trPr>
        <w:tc>
          <w:tcPr>
            <w:tcW w:w="0" w:type="auto"/>
            <w:shd w:val="clear" w:color="auto" w:fill="D9D9D9" w:themeFill="background1" w:themeFillShade="D9"/>
          </w:tcPr>
          <w:p w14:paraId="064F4350" w14:textId="606995D3" w:rsidR="00E23321" w:rsidRPr="006D723B" w:rsidRDefault="00A3011D" w:rsidP="00E23321">
            <w:pPr>
              <w:rPr>
                <w:b/>
              </w:rPr>
            </w:pPr>
            <w:r w:rsidRPr="006D723B">
              <w:rPr>
                <w:b/>
                <w:lang w:val="en-GB" w:bidi="en-GB"/>
              </w:rPr>
              <w:t>Name of supplementary subject:</w:t>
            </w:r>
          </w:p>
        </w:tc>
        <w:tc>
          <w:tcPr>
            <w:tcW w:w="0" w:type="auto"/>
          </w:tcPr>
          <w:p w14:paraId="29D60CB6" w14:textId="023BE22B" w:rsidR="00E23321" w:rsidRPr="00E23321" w:rsidRDefault="00E23321" w:rsidP="00E23321">
            <w:pPr>
              <w:rPr>
                <w:b/>
                <w:color w:val="808080" w:themeColor="background1" w:themeShade="80"/>
              </w:rPr>
            </w:pPr>
            <w:r w:rsidRPr="00E23321">
              <w:rPr>
                <w:b/>
                <w:color w:val="808080" w:themeColor="background1" w:themeShade="80"/>
                <w:lang w:val="en-GB" w:bidi="en-GB"/>
              </w:rPr>
              <w:t>Please state the working title of the supplementary subject.</w:t>
            </w:r>
          </w:p>
        </w:tc>
      </w:tr>
      <w:tr w:rsidR="005B1690" w:rsidRPr="007D4EDC" w14:paraId="68D2AD61" w14:textId="77777777" w:rsidTr="00E86A82">
        <w:trPr>
          <w:trHeight w:val="459"/>
        </w:trPr>
        <w:tc>
          <w:tcPr>
            <w:tcW w:w="0" w:type="auto"/>
            <w:shd w:val="clear" w:color="auto" w:fill="D9D9D9" w:themeFill="background1" w:themeFillShade="D9"/>
          </w:tcPr>
          <w:p w14:paraId="65C8B36C" w14:textId="67F3B217" w:rsidR="00E23321" w:rsidRPr="006D723B" w:rsidRDefault="00A3011D" w:rsidP="00E23321">
            <w:pPr>
              <w:rPr>
                <w:b/>
              </w:rPr>
            </w:pPr>
            <w:r w:rsidRPr="006D723B">
              <w:rPr>
                <w:b/>
                <w:lang w:val="en-GB" w:bidi="en-GB"/>
              </w:rPr>
              <w:t>Degree programme board to which the supplementary subject belongs:</w:t>
            </w:r>
          </w:p>
        </w:tc>
        <w:tc>
          <w:tcPr>
            <w:tcW w:w="0" w:type="auto"/>
          </w:tcPr>
          <w:p w14:paraId="5F9817B7" w14:textId="371BF362" w:rsidR="00E23321" w:rsidRPr="00E23321" w:rsidRDefault="00F56CB2" w:rsidP="00E23321">
            <w:pPr>
              <w:rPr>
                <w:b/>
                <w:color w:val="808080" w:themeColor="background1" w:themeShade="80"/>
              </w:rPr>
            </w:pPr>
            <w:r>
              <w:rPr>
                <w:b/>
                <w:color w:val="808080" w:themeColor="background1" w:themeShade="80"/>
                <w:lang w:val="en-GB" w:bidi="en-GB"/>
              </w:rPr>
              <w:t>Please state the degree programme board(s) involved in developing the supplementary subject. If more than one degree programme board is involved, state the degree programme board which is expected to have primary responsibility.</w:t>
            </w:r>
          </w:p>
        </w:tc>
      </w:tr>
      <w:tr w:rsidR="005B1690" w:rsidRPr="005B1690" w14:paraId="760EA253" w14:textId="77777777" w:rsidTr="00E86A82">
        <w:trPr>
          <w:trHeight w:val="1609"/>
        </w:trPr>
        <w:tc>
          <w:tcPr>
            <w:tcW w:w="0" w:type="auto"/>
            <w:shd w:val="clear" w:color="auto" w:fill="D9D9D9" w:themeFill="background1" w:themeFillShade="D9"/>
          </w:tcPr>
          <w:p w14:paraId="4558317F" w14:textId="2E8067FA" w:rsidR="00E23321" w:rsidRPr="006D723B" w:rsidRDefault="00A3011D" w:rsidP="00E23321">
            <w:pPr>
              <w:rPr>
                <w:b/>
              </w:rPr>
            </w:pPr>
            <w:r w:rsidRPr="006D723B">
              <w:rPr>
                <w:b/>
                <w:lang w:val="en-GB" w:bidi="en-GB"/>
              </w:rPr>
              <w:t>Most important subject areas and academic goals of the supplementary subject:</w:t>
            </w:r>
          </w:p>
          <w:p w14:paraId="4D81AB09" w14:textId="77777777" w:rsidR="00E23321" w:rsidRPr="006D723B" w:rsidRDefault="00E23321" w:rsidP="00E23321">
            <w:pPr>
              <w:rPr>
                <w:b/>
              </w:rPr>
            </w:pPr>
          </w:p>
          <w:p w14:paraId="5F5E1041" w14:textId="028B61C6" w:rsidR="00E23321" w:rsidRPr="006D723B" w:rsidRDefault="00E23321" w:rsidP="00E23321">
            <w:pPr>
              <w:rPr>
                <w:b/>
              </w:rPr>
            </w:pPr>
          </w:p>
        </w:tc>
        <w:tc>
          <w:tcPr>
            <w:tcW w:w="0" w:type="auto"/>
          </w:tcPr>
          <w:p w14:paraId="7216F700" w14:textId="1B8EE262" w:rsidR="00E23321" w:rsidRPr="00D32C05" w:rsidRDefault="00E23321" w:rsidP="005B1690">
            <w:pPr>
              <w:rPr>
                <w:color w:val="808080" w:themeColor="background1" w:themeShade="80"/>
              </w:rPr>
            </w:pPr>
            <w:r w:rsidRPr="00E23321">
              <w:rPr>
                <w:b/>
                <w:color w:val="808080" w:themeColor="background1" w:themeShade="80"/>
                <w:lang w:val="en-GB" w:bidi="en-GB"/>
              </w:rPr>
              <w:t>Describe the purpose and content of the supplementary subject.</w:t>
            </w:r>
          </w:p>
        </w:tc>
      </w:tr>
      <w:tr w:rsidR="005B1690" w:rsidRPr="005B1690" w14:paraId="6E115542" w14:textId="77777777" w:rsidTr="00E86A82">
        <w:trPr>
          <w:trHeight w:val="1526"/>
        </w:trPr>
        <w:tc>
          <w:tcPr>
            <w:tcW w:w="0" w:type="auto"/>
            <w:shd w:val="clear" w:color="auto" w:fill="D9D9D9" w:themeFill="background1" w:themeFillShade="D9"/>
          </w:tcPr>
          <w:p w14:paraId="2A763693" w14:textId="6D4D5886" w:rsidR="00E23321" w:rsidRPr="006D723B" w:rsidRDefault="00E23321" w:rsidP="00E23321">
            <w:pPr>
              <w:rPr>
                <w:b/>
              </w:rPr>
            </w:pPr>
            <w:r w:rsidRPr="006D723B">
              <w:rPr>
                <w:b/>
                <w:lang w:val="en-GB" w:bidi="en-GB"/>
              </w:rPr>
              <w:t>Student learning outcomes</w:t>
            </w:r>
            <w:r w:rsidR="00F657A0">
              <w:rPr>
                <w:b/>
                <w:lang w:val="en-GB" w:bidi="en-GB"/>
              </w:rPr>
              <w:t>:</w:t>
            </w:r>
          </w:p>
        </w:tc>
        <w:tc>
          <w:tcPr>
            <w:tcW w:w="0" w:type="auto"/>
          </w:tcPr>
          <w:p w14:paraId="141878F3" w14:textId="271C97F7" w:rsidR="00E23321" w:rsidRPr="00E23321" w:rsidRDefault="00E23321" w:rsidP="00E23321">
            <w:pPr>
              <w:rPr>
                <w:b/>
                <w:color w:val="808080" w:themeColor="background1" w:themeShade="80"/>
              </w:rPr>
            </w:pPr>
            <w:r w:rsidRPr="00E23321">
              <w:rPr>
                <w:b/>
                <w:color w:val="808080" w:themeColor="background1" w:themeShade="80"/>
                <w:lang w:val="en-GB" w:bidi="en-GB"/>
              </w:rPr>
              <w:t>Describe the students’ learning outcomes/expected core competences after completing the supplementary subject.</w:t>
            </w:r>
          </w:p>
          <w:p w14:paraId="09E4CA10" w14:textId="77777777" w:rsidR="00E23321" w:rsidRPr="007D4EDC" w:rsidRDefault="00E23321" w:rsidP="00E23321">
            <w:pPr>
              <w:rPr>
                <w:color w:val="808080" w:themeColor="background1" w:themeShade="80"/>
              </w:rPr>
            </w:pPr>
          </w:p>
          <w:p w14:paraId="21A62425" w14:textId="77777777" w:rsidR="005B1690" w:rsidRPr="00D32C05" w:rsidRDefault="005B1690" w:rsidP="005B1690">
            <w:pPr>
              <w:rPr>
                <w:i/>
                <w:color w:val="808080" w:themeColor="background1" w:themeShade="80"/>
              </w:rPr>
            </w:pPr>
          </w:p>
          <w:p w14:paraId="0D7F7753" w14:textId="5A1A6FE5" w:rsidR="00E23321" w:rsidRPr="00D32C05" w:rsidRDefault="00E23321" w:rsidP="005B1690">
            <w:pPr>
              <w:rPr>
                <w:color w:val="808080" w:themeColor="background1" w:themeShade="80"/>
              </w:rPr>
            </w:pPr>
            <w:r w:rsidRPr="00D32C05">
              <w:rPr>
                <w:color w:val="808080" w:themeColor="background1" w:themeShade="80"/>
                <w:lang w:val="en-GB" w:bidi="en-GB"/>
              </w:rPr>
              <w:t xml:space="preserve"> </w:t>
            </w:r>
          </w:p>
        </w:tc>
      </w:tr>
      <w:tr w:rsidR="005B1690" w:rsidRPr="005B1690" w14:paraId="70250AB2" w14:textId="77777777" w:rsidTr="00E86A82">
        <w:trPr>
          <w:trHeight w:val="1526"/>
        </w:trPr>
        <w:tc>
          <w:tcPr>
            <w:tcW w:w="0" w:type="auto"/>
            <w:shd w:val="clear" w:color="auto" w:fill="D9D9D9" w:themeFill="background1" w:themeFillShade="D9"/>
          </w:tcPr>
          <w:p w14:paraId="2A00C854" w14:textId="221277F0" w:rsidR="00E23321" w:rsidRPr="006D723B" w:rsidRDefault="005B1690" w:rsidP="00E23321">
            <w:pPr>
              <w:rPr>
                <w:b/>
              </w:rPr>
            </w:pPr>
            <w:r w:rsidRPr="006D723B">
              <w:rPr>
                <w:b/>
                <w:lang w:val="en-GB" w:bidi="en-GB"/>
              </w:rPr>
              <w:t>Relevance of the supplementary subject:</w:t>
            </w:r>
          </w:p>
        </w:tc>
        <w:tc>
          <w:tcPr>
            <w:tcW w:w="0" w:type="auto"/>
          </w:tcPr>
          <w:p w14:paraId="7B120206" w14:textId="2696B425" w:rsidR="00E23321" w:rsidRPr="00D32C05" w:rsidRDefault="00E23321" w:rsidP="00E23321">
            <w:pPr>
              <w:rPr>
                <w:b/>
                <w:color w:val="808080" w:themeColor="background1" w:themeShade="80"/>
              </w:rPr>
            </w:pPr>
            <w:r w:rsidRPr="00D32C05">
              <w:rPr>
                <w:b/>
                <w:color w:val="808080" w:themeColor="background1" w:themeShade="80"/>
                <w:lang w:val="en-GB" w:bidi="en-GB"/>
              </w:rPr>
              <w:t>Describe the relevance of the supplementary subject.</w:t>
            </w:r>
          </w:p>
          <w:p w14:paraId="7CE49344" w14:textId="77777777" w:rsidR="00E23321" w:rsidRPr="00D32C05" w:rsidRDefault="00E23321" w:rsidP="00E23321">
            <w:pPr>
              <w:rPr>
                <w:color w:val="808080" w:themeColor="background1" w:themeShade="80"/>
              </w:rPr>
            </w:pPr>
          </w:p>
          <w:p w14:paraId="4CCCFB62" w14:textId="3CD83396" w:rsidR="00E23321" w:rsidRDefault="00E23321" w:rsidP="00E23321">
            <w:pPr>
              <w:rPr>
                <w:i/>
                <w:color w:val="808080" w:themeColor="background1" w:themeShade="80"/>
              </w:rPr>
            </w:pPr>
          </w:p>
          <w:p w14:paraId="6ED4AE06" w14:textId="77777777" w:rsidR="00E23321" w:rsidRPr="00E12510" w:rsidRDefault="00E23321" w:rsidP="00E23321">
            <w:pPr>
              <w:rPr>
                <w:color w:val="808080" w:themeColor="background1" w:themeShade="80"/>
              </w:rPr>
            </w:pPr>
          </w:p>
        </w:tc>
      </w:tr>
      <w:tr w:rsidR="00D32C05" w:rsidRPr="005B1690" w14:paraId="46E8A7E2" w14:textId="77777777" w:rsidTr="00E86A82">
        <w:trPr>
          <w:trHeight w:val="1526"/>
        </w:trPr>
        <w:tc>
          <w:tcPr>
            <w:tcW w:w="0" w:type="auto"/>
            <w:shd w:val="clear" w:color="auto" w:fill="D9D9D9" w:themeFill="background1" w:themeFillShade="D9"/>
          </w:tcPr>
          <w:p w14:paraId="62FD09FD" w14:textId="71F2A953" w:rsidR="00D32C05" w:rsidRPr="00D32C05" w:rsidRDefault="00D32C05" w:rsidP="00D32C05">
            <w:pPr>
              <w:rPr>
                <w:b/>
              </w:rPr>
            </w:pPr>
            <w:r w:rsidRPr="00D32C05">
              <w:rPr>
                <w:b/>
                <w:lang w:val="en-GB" w:bidi="en-GB"/>
              </w:rPr>
              <w:t>Potential for linking the supplementary subject to the student’s core subject:</w:t>
            </w:r>
          </w:p>
        </w:tc>
        <w:tc>
          <w:tcPr>
            <w:tcW w:w="0" w:type="auto"/>
          </w:tcPr>
          <w:p w14:paraId="20751663" w14:textId="0CA87F0E" w:rsidR="00D32C05" w:rsidRPr="00D32C05" w:rsidRDefault="00D32C05" w:rsidP="00D32C05">
            <w:pPr>
              <w:rPr>
                <w:b/>
                <w:color w:val="808080" w:themeColor="background1" w:themeShade="80"/>
              </w:rPr>
            </w:pPr>
            <w:r>
              <w:rPr>
                <w:b/>
                <w:color w:val="808080" w:themeColor="background1" w:themeShade="80"/>
                <w:lang w:val="en-GB" w:bidi="en-GB"/>
              </w:rPr>
              <w:t>Describe the ways in which the teaching will help students to develop their core subject competences.</w:t>
            </w:r>
          </w:p>
        </w:tc>
      </w:tr>
    </w:tbl>
    <w:p w14:paraId="6130EA32" w14:textId="7D5C985A" w:rsidR="00C32BC9" w:rsidRDefault="00C32BC9">
      <w:pPr>
        <w:rPr>
          <w:sz w:val="24"/>
          <w:szCs w:val="24"/>
        </w:rPr>
      </w:pPr>
    </w:p>
    <w:sectPr w:rsidR="00C32BC9" w:rsidSect="000E597E">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CEE53" w14:textId="77777777" w:rsidR="00393415" w:rsidRDefault="00393415" w:rsidP="00D16127">
      <w:pPr>
        <w:spacing w:after="0" w:line="240" w:lineRule="auto"/>
      </w:pPr>
      <w:r>
        <w:separator/>
      </w:r>
    </w:p>
  </w:endnote>
  <w:endnote w:type="continuationSeparator" w:id="0">
    <w:p w14:paraId="7BCF40A3" w14:textId="77777777" w:rsidR="00393415" w:rsidRDefault="00393415" w:rsidP="00D1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EC888" w14:textId="77777777" w:rsidR="00393415" w:rsidRDefault="00393415" w:rsidP="00D16127">
      <w:pPr>
        <w:spacing w:after="0" w:line="240" w:lineRule="auto"/>
      </w:pPr>
      <w:r>
        <w:separator/>
      </w:r>
    </w:p>
  </w:footnote>
  <w:footnote w:type="continuationSeparator" w:id="0">
    <w:p w14:paraId="3A69F17C" w14:textId="77777777" w:rsidR="00393415" w:rsidRDefault="00393415" w:rsidP="00D16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E21577A" w14:textId="7B74914F" w:rsidR="00D16127" w:rsidRDefault="00D16127">
        <w:pPr>
          <w:pStyle w:val="Sidehoved"/>
          <w:jc w:val="right"/>
        </w:pPr>
        <w:r>
          <w:rPr>
            <w:lang w:val="en-GB" w:bidi="en-GB"/>
          </w:rPr>
          <w:t xml:space="preserve">Page </w:t>
        </w:r>
        <w:r>
          <w:rPr>
            <w:b/>
            <w:sz w:val="24"/>
            <w:szCs w:val="24"/>
            <w:lang w:val="en-GB" w:bidi="en-GB"/>
          </w:rPr>
          <w:fldChar w:fldCharType="begin"/>
        </w:r>
        <w:r>
          <w:rPr>
            <w:b/>
            <w:lang w:val="en-GB" w:bidi="en-GB"/>
          </w:rPr>
          <w:instrText>PAGE</w:instrText>
        </w:r>
        <w:r>
          <w:rPr>
            <w:b/>
            <w:sz w:val="24"/>
            <w:szCs w:val="24"/>
            <w:lang w:val="en-GB" w:bidi="en-GB"/>
          </w:rPr>
          <w:fldChar w:fldCharType="separate"/>
        </w:r>
        <w:r w:rsidR="0063639D">
          <w:rPr>
            <w:b/>
            <w:noProof/>
            <w:lang w:val="en-GB" w:bidi="en-GB"/>
          </w:rPr>
          <w:t>2</w:t>
        </w:r>
        <w:r>
          <w:rPr>
            <w:b/>
            <w:sz w:val="24"/>
            <w:szCs w:val="24"/>
            <w:lang w:val="en-GB" w:bidi="en-GB"/>
          </w:rPr>
          <w:fldChar w:fldCharType="end"/>
        </w:r>
        <w:r>
          <w:rPr>
            <w:lang w:val="en-GB" w:bidi="en-GB"/>
          </w:rPr>
          <w:t xml:space="preserve"> of </w:t>
        </w:r>
        <w:r>
          <w:rPr>
            <w:b/>
            <w:sz w:val="24"/>
            <w:szCs w:val="24"/>
            <w:lang w:val="en-GB" w:bidi="en-GB"/>
          </w:rPr>
          <w:fldChar w:fldCharType="begin"/>
        </w:r>
        <w:r>
          <w:rPr>
            <w:b/>
            <w:lang w:val="en-GB" w:bidi="en-GB"/>
          </w:rPr>
          <w:instrText>NUMPAGES</w:instrText>
        </w:r>
        <w:r>
          <w:rPr>
            <w:b/>
            <w:sz w:val="24"/>
            <w:szCs w:val="24"/>
            <w:lang w:val="en-GB" w:bidi="en-GB"/>
          </w:rPr>
          <w:fldChar w:fldCharType="separate"/>
        </w:r>
        <w:r w:rsidR="0063639D">
          <w:rPr>
            <w:b/>
            <w:noProof/>
            <w:lang w:val="en-GB" w:bidi="en-GB"/>
          </w:rPr>
          <w:t>2</w:t>
        </w:r>
        <w:r>
          <w:rPr>
            <w:b/>
            <w:sz w:val="24"/>
            <w:szCs w:val="24"/>
            <w:lang w:val="en-GB" w:bidi="en-GB"/>
          </w:rPr>
          <w:fldChar w:fldCharType="end"/>
        </w:r>
      </w:p>
    </w:sdtContent>
  </w:sdt>
  <w:p w14:paraId="1025D6F0" w14:textId="77777777" w:rsidR="00D16127" w:rsidRDefault="00D1612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C76AC4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99F02CA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6150FD4"/>
    <w:multiLevelType w:val="hybridMultilevel"/>
    <w:tmpl w:val="FA52D964"/>
    <w:lvl w:ilvl="0" w:tplc="87761A32">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B835184"/>
    <w:multiLevelType w:val="hybridMultilevel"/>
    <w:tmpl w:val="12083122"/>
    <w:lvl w:ilvl="0" w:tplc="5DC0EEF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671192D"/>
    <w:multiLevelType w:val="hybridMultilevel"/>
    <w:tmpl w:val="12D02126"/>
    <w:lvl w:ilvl="0" w:tplc="BA92F97C">
      <w:numFmt w:val="bullet"/>
      <w:lvlText w:val="-"/>
      <w:lvlJc w:val="left"/>
      <w:pPr>
        <w:ind w:left="36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1F55CBE"/>
    <w:multiLevelType w:val="hybridMultilevel"/>
    <w:tmpl w:val="45B8EF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E122DF4"/>
    <w:multiLevelType w:val="hybridMultilevel"/>
    <w:tmpl w:val="47889E74"/>
    <w:lvl w:ilvl="0" w:tplc="EE2A675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9F944E1"/>
    <w:multiLevelType w:val="hybridMultilevel"/>
    <w:tmpl w:val="94C266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CC4A2C"/>
    <w:multiLevelType w:val="hybridMultilevel"/>
    <w:tmpl w:val="F594C75A"/>
    <w:lvl w:ilvl="0" w:tplc="43A0C258">
      <w:start w:val="1"/>
      <w:numFmt w:val="decimal"/>
      <w:lvlText w:val="%1."/>
      <w:lvlJc w:val="left"/>
      <w:pPr>
        <w:ind w:left="360" w:hanging="360"/>
      </w:pPr>
      <w:rPr>
        <w:rFonts w:hint="default"/>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52CE780A"/>
    <w:multiLevelType w:val="hybridMultilevel"/>
    <w:tmpl w:val="D06C3D88"/>
    <w:lvl w:ilvl="0" w:tplc="BA92F97C">
      <w:numFmt w:val="bullet"/>
      <w:lvlText w:val="-"/>
      <w:lvlJc w:val="left"/>
      <w:pPr>
        <w:ind w:left="360" w:hanging="360"/>
      </w:pPr>
      <w:rPr>
        <w:rFonts w:ascii="Verdana" w:eastAsia="Times New Roman" w:hAnsi="Verdana"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559D317A"/>
    <w:multiLevelType w:val="hybridMultilevel"/>
    <w:tmpl w:val="8CC62D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5B711CE"/>
    <w:multiLevelType w:val="hybridMultilevel"/>
    <w:tmpl w:val="D70EAB10"/>
    <w:lvl w:ilvl="0" w:tplc="83D8560E">
      <w:numFmt w:val="bullet"/>
      <w:lvlText w:val="-"/>
      <w:lvlJc w:val="left"/>
      <w:pPr>
        <w:ind w:left="720" w:hanging="360"/>
      </w:pPr>
      <w:rPr>
        <w:rFonts w:ascii="Calibri" w:eastAsia="Times New Roman" w:hAnsi="Calibri" w:cs="Times New Roman"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6747533B"/>
    <w:multiLevelType w:val="hybridMultilevel"/>
    <w:tmpl w:val="6E32DFD6"/>
    <w:lvl w:ilvl="0" w:tplc="230873BC">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69147745"/>
    <w:multiLevelType w:val="hybridMultilevel"/>
    <w:tmpl w:val="B528462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6B9874A6"/>
    <w:multiLevelType w:val="hybridMultilevel"/>
    <w:tmpl w:val="B09CE94E"/>
    <w:lvl w:ilvl="0" w:tplc="04060013">
      <w:start w:val="1"/>
      <w:numFmt w:val="upperRoman"/>
      <w:lvlText w:val="%1."/>
      <w:lvlJc w:val="righ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6C636E8C"/>
    <w:multiLevelType w:val="hybridMultilevel"/>
    <w:tmpl w:val="043A603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3"/>
  </w:num>
  <w:num w:numId="4">
    <w:abstractNumId w:val="11"/>
  </w:num>
  <w:num w:numId="5">
    <w:abstractNumId w:val="12"/>
  </w:num>
  <w:num w:numId="6">
    <w:abstractNumId w:val="19"/>
  </w:num>
  <w:num w:numId="7">
    <w:abstractNumId w:val="4"/>
  </w:num>
  <w:num w:numId="8">
    <w:abstractNumId w:val="15"/>
  </w:num>
  <w:num w:numId="9">
    <w:abstractNumId w:val="6"/>
  </w:num>
  <w:num w:numId="10">
    <w:abstractNumId w:val="2"/>
  </w:num>
  <w:num w:numId="11">
    <w:abstractNumId w:val="8"/>
  </w:num>
  <w:num w:numId="12">
    <w:abstractNumId w:val="14"/>
  </w:num>
  <w:num w:numId="13">
    <w:abstractNumId w:val="3"/>
  </w:num>
  <w:num w:numId="14">
    <w:abstractNumId w:val="10"/>
  </w:num>
  <w:num w:numId="15">
    <w:abstractNumId w:val="17"/>
  </w:num>
  <w:num w:numId="16">
    <w:abstractNumId w:val="1"/>
  </w:num>
  <w:num w:numId="17">
    <w:abstractNumId w:val="5"/>
  </w:num>
  <w:num w:numId="18">
    <w:abstractNumId w:val="7"/>
  </w:num>
  <w:num w:numId="19">
    <w:abstractNumId w:val="21"/>
  </w:num>
  <w:num w:numId="20">
    <w:abstractNumId w:val="16"/>
  </w:num>
  <w:num w:numId="21">
    <w:abstractNumId w:val="18"/>
  </w:num>
  <w:num w:numId="22">
    <w:abstractNumId w:val="2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68"/>
    <w:rsid w:val="000066C2"/>
    <w:rsid w:val="00006A44"/>
    <w:rsid w:val="000655C4"/>
    <w:rsid w:val="000B2EAF"/>
    <w:rsid w:val="000C4F32"/>
    <w:rsid w:val="000C72AA"/>
    <w:rsid w:val="000D33D8"/>
    <w:rsid w:val="000E50F1"/>
    <w:rsid w:val="000E597E"/>
    <w:rsid w:val="00147254"/>
    <w:rsid w:val="00163069"/>
    <w:rsid w:val="00184C3C"/>
    <w:rsid w:val="0018544F"/>
    <w:rsid w:val="00193065"/>
    <w:rsid w:val="001A5BD3"/>
    <w:rsid w:val="001B6F40"/>
    <w:rsid w:val="001D1BB6"/>
    <w:rsid w:val="001E7CC3"/>
    <w:rsid w:val="00216762"/>
    <w:rsid w:val="002475E6"/>
    <w:rsid w:val="00266EAE"/>
    <w:rsid w:val="00290225"/>
    <w:rsid w:val="002C0877"/>
    <w:rsid w:val="00310291"/>
    <w:rsid w:val="0032757B"/>
    <w:rsid w:val="00335177"/>
    <w:rsid w:val="003569BE"/>
    <w:rsid w:val="003738DC"/>
    <w:rsid w:val="00393415"/>
    <w:rsid w:val="00394EE4"/>
    <w:rsid w:val="00395F93"/>
    <w:rsid w:val="003A0F18"/>
    <w:rsid w:val="003C0019"/>
    <w:rsid w:val="003D2418"/>
    <w:rsid w:val="003F21B2"/>
    <w:rsid w:val="00413DC6"/>
    <w:rsid w:val="00417FEC"/>
    <w:rsid w:val="00432928"/>
    <w:rsid w:val="0043559E"/>
    <w:rsid w:val="004445EB"/>
    <w:rsid w:val="00451A12"/>
    <w:rsid w:val="00465069"/>
    <w:rsid w:val="004674B5"/>
    <w:rsid w:val="004719E1"/>
    <w:rsid w:val="00473BE9"/>
    <w:rsid w:val="004B1BA2"/>
    <w:rsid w:val="004F27BB"/>
    <w:rsid w:val="004F38DC"/>
    <w:rsid w:val="005069E9"/>
    <w:rsid w:val="00506A14"/>
    <w:rsid w:val="00514D11"/>
    <w:rsid w:val="00516E87"/>
    <w:rsid w:val="00555020"/>
    <w:rsid w:val="00565245"/>
    <w:rsid w:val="005846AB"/>
    <w:rsid w:val="005B1690"/>
    <w:rsid w:val="005B52B8"/>
    <w:rsid w:val="005D448F"/>
    <w:rsid w:val="00634E9E"/>
    <w:rsid w:val="0063639D"/>
    <w:rsid w:val="00645776"/>
    <w:rsid w:val="00656271"/>
    <w:rsid w:val="00682E72"/>
    <w:rsid w:val="0069615E"/>
    <w:rsid w:val="006A3FF9"/>
    <w:rsid w:val="006A61DA"/>
    <w:rsid w:val="006B0FCA"/>
    <w:rsid w:val="006C6285"/>
    <w:rsid w:val="006D45E3"/>
    <w:rsid w:val="006D723B"/>
    <w:rsid w:val="006F5E64"/>
    <w:rsid w:val="007767B8"/>
    <w:rsid w:val="007A28B3"/>
    <w:rsid w:val="007E496A"/>
    <w:rsid w:val="008075FC"/>
    <w:rsid w:val="00821680"/>
    <w:rsid w:val="00821EA5"/>
    <w:rsid w:val="00877577"/>
    <w:rsid w:val="0088375E"/>
    <w:rsid w:val="00887182"/>
    <w:rsid w:val="00896532"/>
    <w:rsid w:val="008D79B2"/>
    <w:rsid w:val="00900C0B"/>
    <w:rsid w:val="0097706F"/>
    <w:rsid w:val="009C18C5"/>
    <w:rsid w:val="009F1132"/>
    <w:rsid w:val="00A02D4A"/>
    <w:rsid w:val="00A3011D"/>
    <w:rsid w:val="00A57988"/>
    <w:rsid w:val="00AE2D65"/>
    <w:rsid w:val="00B05849"/>
    <w:rsid w:val="00B2365E"/>
    <w:rsid w:val="00B42AFA"/>
    <w:rsid w:val="00B874E0"/>
    <w:rsid w:val="00B965CC"/>
    <w:rsid w:val="00BB6643"/>
    <w:rsid w:val="00BC6F2C"/>
    <w:rsid w:val="00BF5FF2"/>
    <w:rsid w:val="00C11CAD"/>
    <w:rsid w:val="00C32BC9"/>
    <w:rsid w:val="00C44AF8"/>
    <w:rsid w:val="00C54037"/>
    <w:rsid w:val="00C85553"/>
    <w:rsid w:val="00C87C15"/>
    <w:rsid w:val="00CC0349"/>
    <w:rsid w:val="00CF1D54"/>
    <w:rsid w:val="00D10BDC"/>
    <w:rsid w:val="00D152AA"/>
    <w:rsid w:val="00D16127"/>
    <w:rsid w:val="00D272A1"/>
    <w:rsid w:val="00D32C05"/>
    <w:rsid w:val="00D3428F"/>
    <w:rsid w:val="00D71971"/>
    <w:rsid w:val="00D93F2B"/>
    <w:rsid w:val="00DA32E5"/>
    <w:rsid w:val="00DE628B"/>
    <w:rsid w:val="00E23321"/>
    <w:rsid w:val="00E27C82"/>
    <w:rsid w:val="00E5398C"/>
    <w:rsid w:val="00E86A82"/>
    <w:rsid w:val="00EA70C5"/>
    <w:rsid w:val="00EB55FC"/>
    <w:rsid w:val="00EC754C"/>
    <w:rsid w:val="00ED6EC6"/>
    <w:rsid w:val="00EE4346"/>
    <w:rsid w:val="00F12BC3"/>
    <w:rsid w:val="00F5179E"/>
    <w:rsid w:val="00F56CB2"/>
    <w:rsid w:val="00F657A0"/>
    <w:rsid w:val="00FB1968"/>
    <w:rsid w:val="00FF72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F361"/>
  <w15:chartTrackingRefBased/>
  <w15:docId w15:val="{0DDAF5E9-1CE1-4717-9E3B-8914B94B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7254"/>
    <w:pPr>
      <w:spacing w:after="0" w:line="240" w:lineRule="auto"/>
      <w:ind w:left="720"/>
    </w:pPr>
    <w:rPr>
      <w:rFonts w:ascii="Calibri" w:eastAsia="Times New Roman" w:hAnsi="Calibri" w:cs="Times New Roman"/>
    </w:rPr>
  </w:style>
  <w:style w:type="table" w:styleId="Tabel-Gitter">
    <w:name w:val="Table Grid"/>
    <w:basedOn w:val="Tabel-Normal"/>
    <w:uiPriority w:val="39"/>
    <w:rsid w:val="0063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B42AFA"/>
    <w:pPr>
      <w:numPr>
        <w:numId w:val="2"/>
      </w:numPr>
      <w:spacing w:after="200" w:line="276" w:lineRule="auto"/>
      <w:contextualSpacing/>
    </w:pPr>
  </w:style>
  <w:style w:type="paragraph" w:styleId="Sidehoved">
    <w:name w:val="header"/>
    <w:basedOn w:val="Normal"/>
    <w:link w:val="SidehovedTegn"/>
    <w:uiPriority w:val="99"/>
    <w:unhideWhenUsed/>
    <w:rsid w:val="00D1612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6127"/>
  </w:style>
  <w:style w:type="paragraph" w:styleId="Sidefod">
    <w:name w:val="footer"/>
    <w:basedOn w:val="Normal"/>
    <w:link w:val="SidefodTegn"/>
    <w:uiPriority w:val="99"/>
    <w:unhideWhenUsed/>
    <w:rsid w:val="00D1612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6127"/>
  </w:style>
  <w:style w:type="character" w:styleId="Kommentarhenvisning">
    <w:name w:val="annotation reference"/>
    <w:basedOn w:val="Standardskrifttypeiafsnit"/>
    <w:uiPriority w:val="99"/>
    <w:semiHidden/>
    <w:unhideWhenUsed/>
    <w:rsid w:val="00C87C15"/>
    <w:rPr>
      <w:sz w:val="16"/>
      <w:szCs w:val="16"/>
    </w:rPr>
  </w:style>
  <w:style w:type="paragraph" w:styleId="Kommentartekst">
    <w:name w:val="annotation text"/>
    <w:basedOn w:val="Normal"/>
    <w:link w:val="KommentartekstTegn"/>
    <w:uiPriority w:val="99"/>
    <w:semiHidden/>
    <w:unhideWhenUsed/>
    <w:rsid w:val="00C87C1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87C15"/>
    <w:rPr>
      <w:sz w:val="20"/>
      <w:szCs w:val="20"/>
    </w:rPr>
  </w:style>
  <w:style w:type="paragraph" w:styleId="Kommentaremne">
    <w:name w:val="annotation subject"/>
    <w:basedOn w:val="Kommentartekst"/>
    <w:next w:val="Kommentartekst"/>
    <w:link w:val="KommentaremneTegn"/>
    <w:uiPriority w:val="99"/>
    <w:semiHidden/>
    <w:unhideWhenUsed/>
    <w:rsid w:val="00C87C15"/>
    <w:rPr>
      <w:b/>
      <w:bCs/>
    </w:rPr>
  </w:style>
  <w:style w:type="character" w:customStyle="1" w:styleId="KommentaremneTegn">
    <w:name w:val="Kommentaremne Tegn"/>
    <w:basedOn w:val="KommentartekstTegn"/>
    <w:link w:val="Kommentaremne"/>
    <w:uiPriority w:val="99"/>
    <w:semiHidden/>
    <w:rsid w:val="00C87C15"/>
    <w:rPr>
      <w:b/>
      <w:bCs/>
      <w:sz w:val="20"/>
      <w:szCs w:val="20"/>
    </w:rPr>
  </w:style>
  <w:style w:type="paragraph" w:styleId="Markeringsbobletekst">
    <w:name w:val="Balloon Text"/>
    <w:basedOn w:val="Normal"/>
    <w:link w:val="MarkeringsbobletekstTegn"/>
    <w:uiPriority w:val="99"/>
    <w:semiHidden/>
    <w:unhideWhenUsed/>
    <w:rsid w:val="00C87C1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87C15"/>
    <w:rPr>
      <w:rFonts w:ascii="Segoe UI" w:hAnsi="Segoe UI" w:cs="Segoe UI"/>
      <w:sz w:val="18"/>
      <w:szCs w:val="18"/>
    </w:rPr>
  </w:style>
  <w:style w:type="character" w:styleId="Pladsholdertekst">
    <w:name w:val="Placeholder Text"/>
    <w:basedOn w:val="Standardskrifttypeiafsnit"/>
    <w:uiPriority w:val="99"/>
    <w:semiHidden/>
    <w:rsid w:val="00E27C82"/>
    <w:rPr>
      <w:color w:val="808080"/>
    </w:rPr>
  </w:style>
  <w:style w:type="character" w:customStyle="1" w:styleId="Normalformular">
    <w:name w:val="Normal formular"/>
    <w:basedOn w:val="Standardskrifttypeiafsnit"/>
    <w:uiPriority w:val="1"/>
    <w:rsid w:val="000B2EAF"/>
    <w:rPr>
      <w:rFonts w:asciiTheme="minorHAnsi" w:hAnsiTheme="minorHAnsi"/>
      <w:sz w:val="22"/>
    </w:rPr>
  </w:style>
  <w:style w:type="character" w:styleId="Hyperlink">
    <w:name w:val="Hyperlink"/>
    <w:basedOn w:val="Standardskrifttypeiafsnit"/>
    <w:uiPriority w:val="99"/>
    <w:unhideWhenUsed/>
    <w:rsid w:val="000B2EAF"/>
    <w:rPr>
      <w:color w:val="0563C1" w:themeColor="hyperlink"/>
      <w:u w:val="single"/>
    </w:rPr>
  </w:style>
  <w:style w:type="paragraph" w:styleId="Opstilling-punkttegn">
    <w:name w:val="List Bullet"/>
    <w:basedOn w:val="Normal"/>
    <w:uiPriority w:val="99"/>
    <w:unhideWhenUsed/>
    <w:rsid w:val="000B2EAF"/>
    <w:pPr>
      <w:numPr>
        <w:numId w:val="16"/>
      </w:numPr>
      <w:spacing w:after="200" w:line="276" w:lineRule="auto"/>
      <w:contextualSpacing/>
    </w:pPr>
  </w:style>
  <w:style w:type="paragraph" w:styleId="Korrektur">
    <w:name w:val="Revision"/>
    <w:hidden/>
    <w:uiPriority w:val="99"/>
    <w:semiHidden/>
    <w:rsid w:val="00F56CB2"/>
    <w:pPr>
      <w:spacing w:after="0" w:line="240" w:lineRule="auto"/>
    </w:pPr>
  </w:style>
  <w:style w:type="character" w:styleId="BesgtLink">
    <w:name w:val="FollowedHyperlink"/>
    <w:basedOn w:val="Standardskrifttypeiafsnit"/>
    <w:uiPriority w:val="99"/>
    <w:semiHidden/>
    <w:unhideWhenUsed/>
    <w:rsid w:val="00514D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9767">
      <w:bodyDiv w:val="1"/>
      <w:marLeft w:val="0"/>
      <w:marRight w:val="0"/>
      <w:marTop w:val="0"/>
      <w:marBottom w:val="0"/>
      <w:divBdr>
        <w:top w:val="none" w:sz="0" w:space="0" w:color="auto"/>
        <w:left w:val="none" w:sz="0" w:space="0" w:color="auto"/>
        <w:bottom w:val="none" w:sz="0" w:space="0" w:color="auto"/>
        <w:right w:val="none" w:sz="0" w:space="0" w:color="auto"/>
      </w:divBdr>
    </w:div>
    <w:div w:id="103411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uddannelseskvalitet@au.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2DF16-653A-40DD-8495-4328A0C2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2423</Characters>
  <Application>Microsoft Office Word</Application>
  <DocSecurity>4</DocSecurity>
  <Lines>71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Kjær Sloth</dc:creator>
  <cp:keywords/>
  <dc:description/>
  <cp:lastModifiedBy>Vibe Abildtrup Middelboe</cp:lastModifiedBy>
  <cp:revision>2</cp:revision>
  <cp:lastPrinted>2018-09-03T12:19:00Z</cp:lastPrinted>
  <dcterms:created xsi:type="dcterms:W3CDTF">2018-09-04T11:16:00Z</dcterms:created>
  <dcterms:modified xsi:type="dcterms:W3CDTF">2018-09-04T11:16:00Z</dcterms:modified>
</cp:coreProperties>
</file>