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F3D" w:rsidRDefault="00806F3D" w:rsidP="0059628E">
      <w:pPr>
        <w:rPr>
          <w:b/>
        </w:rPr>
      </w:pPr>
      <w:bookmarkStart w:id="0" w:name="_GoBack"/>
      <w:bookmarkEnd w:id="0"/>
    </w:p>
    <w:p w:rsidR="004817E7" w:rsidRDefault="00FE0C9B" w:rsidP="00806F3D">
      <w:pPr>
        <w:spacing w:line="240" w:lineRule="auto"/>
        <w:rPr>
          <w:b/>
        </w:rPr>
      </w:pPr>
      <w:r w:rsidRPr="00FF218E">
        <w:rPr>
          <w:b/>
          <w:sz w:val="32"/>
          <w:szCs w:val="32"/>
        </w:rPr>
        <w:t xml:space="preserve">Aftale om dataopbevaring for </w:t>
      </w:r>
      <w:r w:rsidR="0059628E" w:rsidRPr="00FF218E">
        <w:rPr>
          <w:b/>
          <w:sz w:val="32"/>
          <w:szCs w:val="32"/>
        </w:rPr>
        <w:t>systemet:</w:t>
      </w:r>
      <w:r w:rsidR="0059628E">
        <w:rPr>
          <w:b/>
        </w:rPr>
        <w:t xml:space="preserve"> </w:t>
      </w:r>
      <w:r w:rsidR="00806F3D">
        <w:rPr>
          <w:b/>
        </w:rPr>
        <w:t xml:space="preserve"> </w:t>
      </w:r>
      <w:r w:rsidR="0059628E">
        <w:rPr>
          <w:b/>
        </w:rPr>
        <w:t>____________________________________</w:t>
      </w:r>
    </w:p>
    <w:p w:rsidR="0059628E" w:rsidRDefault="00806F3D" w:rsidP="00806F3D">
      <w:pPr>
        <w:spacing w:line="240" w:lineRule="auto"/>
        <w:rPr>
          <w:b/>
        </w:rPr>
      </w:pPr>
      <w:r>
        <w:rPr>
          <w:b/>
        </w:rPr>
        <w:t>Indgået mellem Dataejer:</w:t>
      </w:r>
      <w:r w:rsidR="00FE0C9B">
        <w:rPr>
          <w:b/>
        </w:rPr>
        <w:t xml:space="preserve"> </w:t>
      </w:r>
      <w:r>
        <w:rPr>
          <w:b/>
        </w:rPr>
        <w:t xml:space="preserve">                       </w:t>
      </w:r>
      <w:r w:rsidR="004817E7">
        <w:rPr>
          <w:b/>
        </w:rPr>
        <w:t xml:space="preserve">   </w:t>
      </w:r>
      <w:r>
        <w:rPr>
          <w:b/>
        </w:rPr>
        <w:t xml:space="preserve">                  </w:t>
      </w:r>
      <w:r w:rsidR="00FF218E">
        <w:rPr>
          <w:b/>
        </w:rPr>
        <w:t xml:space="preserve">                </w:t>
      </w:r>
      <w:r w:rsidR="004817E7">
        <w:rPr>
          <w:b/>
        </w:rPr>
        <w:t xml:space="preserve"> ____________________________________</w:t>
      </w:r>
    </w:p>
    <w:p w:rsidR="00806F3D" w:rsidRDefault="00806F3D" w:rsidP="00806F3D">
      <w:pPr>
        <w:spacing w:line="240" w:lineRule="auto"/>
        <w:rPr>
          <w:b/>
        </w:rPr>
      </w:pPr>
      <w:r>
        <w:rPr>
          <w:b/>
        </w:rPr>
        <w:t xml:space="preserve">og systemejer AU IT:                                                       </w:t>
      </w:r>
      <w:r w:rsidR="00FF218E">
        <w:rPr>
          <w:b/>
        </w:rPr>
        <w:t xml:space="preserve">               </w:t>
      </w:r>
      <w:r>
        <w:rPr>
          <w:b/>
        </w:rPr>
        <w:t xml:space="preserve"> ____________________________________                                </w:t>
      </w:r>
      <w:r>
        <w:rPr>
          <w:b/>
        </w:rPr>
        <w:br/>
      </w:r>
      <w:r>
        <w:rPr>
          <w:b/>
        </w:rPr>
        <w:br/>
      </w:r>
      <w:r w:rsidR="00FF218E">
        <w:rPr>
          <w:b/>
        </w:rPr>
        <w:t xml:space="preserve">                                                                                                             </w:t>
      </w:r>
      <w:r>
        <w:rPr>
          <w:b/>
        </w:rPr>
        <w:t>Dato:</w:t>
      </w:r>
      <w:r w:rsidR="00FF218E">
        <w:rPr>
          <w:b/>
        </w:rPr>
        <w:t xml:space="preserve">                           </w:t>
      </w:r>
      <w:r>
        <w:rPr>
          <w:b/>
        </w:rPr>
        <w:t>___________________</w:t>
      </w:r>
      <w:r>
        <w:rPr>
          <w:b/>
        </w:rPr>
        <w:br/>
        <w:t xml:space="preserve">     </w:t>
      </w:r>
    </w:p>
    <w:p w:rsidR="00806F3D" w:rsidRPr="00806F3D" w:rsidRDefault="007640FD" w:rsidP="00806F3D">
      <w:r>
        <w:br/>
      </w:r>
      <w:r w:rsidR="00806F3D" w:rsidRPr="00806F3D">
        <w:t>De aftalte data udtrækkes af kildesystemet og opbevares fremtidssikret i en database. Beskrivelse af de opbevarede data og verifikation heraf mod kildesystemet fr</w:t>
      </w:r>
      <w:r w:rsidR="00806F3D">
        <w:t>emgår af bilag 1</w:t>
      </w:r>
      <w:r w:rsidR="00806F3D" w:rsidRPr="00806F3D">
        <w:t>.</w:t>
      </w:r>
    </w:p>
    <w:p w:rsidR="00806F3D" w:rsidRPr="00806F3D" w:rsidRDefault="00806F3D" w:rsidP="00806F3D">
      <w:r w:rsidRPr="00806F3D">
        <w:t xml:space="preserve">Der gives op til læseadgang til </w:t>
      </w:r>
      <w:proofErr w:type="spellStart"/>
      <w:r w:rsidRPr="00806F3D">
        <w:t>rådata</w:t>
      </w:r>
      <w:proofErr w:type="spellEnd"/>
      <w:r w:rsidRPr="00806F3D">
        <w:t xml:space="preserve"> for navngivne brugere, og det forudsættes, at brugerne selvstændigt kan arbejde med data og hente mening ud af di</w:t>
      </w:r>
      <w:r>
        <w:t>sse. Brugerne fremgår af bilag 2</w:t>
      </w:r>
      <w:r w:rsidRPr="00806F3D">
        <w:t xml:space="preserve">. </w:t>
      </w:r>
    </w:p>
    <w:p w:rsidR="0059628E" w:rsidRDefault="0059628E" w:rsidP="0059628E">
      <w:pPr>
        <w:rPr>
          <w:noProof/>
        </w:rPr>
      </w:pPr>
    </w:p>
    <w:tbl>
      <w:tblPr>
        <w:tblStyle w:val="Tabel-Gitter"/>
        <w:tblW w:w="0" w:type="auto"/>
        <w:tblLook w:val="04A0" w:firstRow="1" w:lastRow="0" w:firstColumn="1" w:lastColumn="0" w:noHBand="0" w:noVBand="1"/>
      </w:tblPr>
      <w:tblGrid>
        <w:gridCol w:w="8784"/>
        <w:gridCol w:w="425"/>
      </w:tblGrid>
      <w:tr w:rsidR="00D13A5C" w:rsidTr="00A17D37">
        <w:tc>
          <w:tcPr>
            <w:tcW w:w="9209" w:type="dxa"/>
            <w:gridSpan w:val="2"/>
            <w:shd w:val="clear" w:color="auto" w:fill="9CC2E5" w:themeFill="accent1" w:themeFillTint="99"/>
          </w:tcPr>
          <w:p w:rsidR="00D13A5C" w:rsidRPr="0059628E" w:rsidRDefault="00D13A5C" w:rsidP="00E839FF">
            <w:pPr>
              <w:rPr>
                <w:b/>
              </w:rPr>
            </w:pPr>
            <w:r w:rsidRPr="0059628E">
              <w:rPr>
                <w:b/>
              </w:rPr>
              <w:t>Begrundelse for bevaringsværdi (et eller flere krydser)</w:t>
            </w:r>
          </w:p>
        </w:tc>
      </w:tr>
      <w:tr w:rsidR="00D13A5C" w:rsidTr="00792D32">
        <w:tc>
          <w:tcPr>
            <w:tcW w:w="8784" w:type="dxa"/>
            <w:shd w:val="clear" w:color="auto" w:fill="DEEAF6" w:themeFill="accent1" w:themeFillTint="33"/>
          </w:tcPr>
          <w:p w:rsidR="00D13A5C" w:rsidRDefault="00D13A5C" w:rsidP="00E839FF">
            <w:r>
              <w:t xml:space="preserve">Der er dokumenteret behov for fortsat anvendelse af data (fra arkivet) </w:t>
            </w:r>
          </w:p>
        </w:tc>
        <w:tc>
          <w:tcPr>
            <w:tcW w:w="425" w:type="dxa"/>
          </w:tcPr>
          <w:p w:rsidR="00D13A5C" w:rsidRDefault="00D13A5C" w:rsidP="00E839FF"/>
        </w:tc>
      </w:tr>
      <w:tr w:rsidR="00D13A5C" w:rsidTr="00792D32">
        <w:tc>
          <w:tcPr>
            <w:tcW w:w="8784" w:type="dxa"/>
            <w:shd w:val="clear" w:color="auto" w:fill="DEEAF6" w:themeFill="accent1" w:themeFillTint="33"/>
          </w:tcPr>
          <w:p w:rsidR="00D13A5C" w:rsidRDefault="00D13A5C" w:rsidP="00411410">
            <w:r>
              <w:t>Der er AU-arkivpligt for dem</w:t>
            </w:r>
          </w:p>
        </w:tc>
        <w:tc>
          <w:tcPr>
            <w:tcW w:w="425" w:type="dxa"/>
          </w:tcPr>
          <w:p w:rsidR="00D13A5C" w:rsidRDefault="00D13A5C" w:rsidP="00411410"/>
        </w:tc>
      </w:tr>
      <w:tr w:rsidR="00D13A5C" w:rsidTr="00792D32">
        <w:tc>
          <w:tcPr>
            <w:tcW w:w="8784" w:type="dxa"/>
            <w:shd w:val="clear" w:color="auto" w:fill="DEEAF6" w:themeFill="accent1" w:themeFillTint="33"/>
          </w:tcPr>
          <w:p w:rsidR="00D13A5C" w:rsidRDefault="00D13A5C" w:rsidP="00411410">
            <w:r>
              <w:t>Data har retslig eller administrativ betydning</w:t>
            </w:r>
          </w:p>
        </w:tc>
        <w:tc>
          <w:tcPr>
            <w:tcW w:w="425" w:type="dxa"/>
          </w:tcPr>
          <w:p w:rsidR="00D13A5C" w:rsidRDefault="00D13A5C" w:rsidP="00411410"/>
        </w:tc>
      </w:tr>
      <w:tr w:rsidR="00D13A5C" w:rsidTr="00792D32">
        <w:tc>
          <w:tcPr>
            <w:tcW w:w="8784" w:type="dxa"/>
            <w:shd w:val="clear" w:color="auto" w:fill="DEEAF6" w:themeFill="accent1" w:themeFillTint="33"/>
          </w:tcPr>
          <w:p w:rsidR="00D13A5C" w:rsidRDefault="00D13A5C" w:rsidP="00411410">
            <w:r>
              <w:t>Data er unikke, svære at genskabe og har en høj kvalitet</w:t>
            </w:r>
          </w:p>
        </w:tc>
        <w:tc>
          <w:tcPr>
            <w:tcW w:w="425" w:type="dxa"/>
          </w:tcPr>
          <w:p w:rsidR="00D13A5C" w:rsidRDefault="00D13A5C" w:rsidP="00411410"/>
        </w:tc>
      </w:tr>
      <w:tr w:rsidR="00D13A5C" w:rsidTr="00792D32">
        <w:tc>
          <w:tcPr>
            <w:tcW w:w="8784" w:type="dxa"/>
            <w:shd w:val="clear" w:color="auto" w:fill="DEEAF6" w:themeFill="accent1" w:themeFillTint="33"/>
          </w:tcPr>
          <w:p w:rsidR="00D13A5C" w:rsidRDefault="00D13A5C" w:rsidP="00411410">
            <w:r>
              <w:t>Data kan have værdi for kommende forskningsprojekter</w:t>
            </w:r>
          </w:p>
        </w:tc>
        <w:tc>
          <w:tcPr>
            <w:tcW w:w="425" w:type="dxa"/>
          </w:tcPr>
          <w:p w:rsidR="00D13A5C" w:rsidRDefault="00D13A5C" w:rsidP="00411410"/>
        </w:tc>
      </w:tr>
      <w:tr w:rsidR="00D13A5C" w:rsidTr="00792D32">
        <w:tc>
          <w:tcPr>
            <w:tcW w:w="8784" w:type="dxa"/>
            <w:shd w:val="clear" w:color="auto" w:fill="DEEAF6" w:themeFill="accent1" w:themeFillTint="33"/>
          </w:tcPr>
          <w:p w:rsidR="00D13A5C" w:rsidRDefault="00D13A5C" w:rsidP="00411410">
            <w:r>
              <w:t>Data har betydning som dokumentation af forskningsresultater</w:t>
            </w:r>
          </w:p>
        </w:tc>
        <w:tc>
          <w:tcPr>
            <w:tcW w:w="425" w:type="dxa"/>
          </w:tcPr>
          <w:p w:rsidR="00D13A5C" w:rsidRDefault="00D13A5C" w:rsidP="00411410"/>
        </w:tc>
      </w:tr>
    </w:tbl>
    <w:p w:rsidR="002E3429" w:rsidRDefault="00E40F73" w:rsidP="00411410">
      <w:pPr>
        <w:rPr>
          <w:b/>
        </w:rPr>
      </w:pPr>
      <w:r w:rsidRPr="003A5CEB">
        <w:rPr>
          <w:b/>
        </w:rPr>
        <w:t xml:space="preserve">      </w:t>
      </w:r>
    </w:p>
    <w:tbl>
      <w:tblPr>
        <w:tblStyle w:val="Tabel-Gitter"/>
        <w:tblW w:w="0" w:type="auto"/>
        <w:tblInd w:w="-5" w:type="dxa"/>
        <w:tblLook w:val="04A0" w:firstRow="1" w:lastRow="0" w:firstColumn="1" w:lastColumn="0" w:noHBand="0" w:noVBand="1"/>
      </w:tblPr>
      <w:tblGrid>
        <w:gridCol w:w="4962"/>
        <w:gridCol w:w="4252"/>
      </w:tblGrid>
      <w:tr w:rsidR="00B84543" w:rsidTr="00066CD6">
        <w:tc>
          <w:tcPr>
            <w:tcW w:w="9214" w:type="dxa"/>
            <w:gridSpan w:val="2"/>
            <w:shd w:val="clear" w:color="auto" w:fill="9CC2E5" w:themeFill="accent1" w:themeFillTint="99"/>
          </w:tcPr>
          <w:p w:rsidR="00B84543" w:rsidRDefault="00B84543" w:rsidP="008D32EA">
            <w:pPr>
              <w:rPr>
                <w:rFonts w:ascii="Arial" w:hAnsi="Arial" w:cs="Arial"/>
                <w:sz w:val="26"/>
                <w:szCs w:val="26"/>
              </w:rPr>
            </w:pPr>
            <w:r w:rsidRPr="004817E7">
              <w:rPr>
                <w:b/>
              </w:rPr>
              <w:t>Nødvendige oplysninger</w:t>
            </w:r>
            <w:r>
              <w:rPr>
                <w:b/>
              </w:rPr>
              <w:t xml:space="preserve"> uanset opbevaringsløsning</w:t>
            </w:r>
            <w:r w:rsidRPr="004817E7">
              <w:rPr>
                <w:b/>
              </w:rPr>
              <w:t>:</w:t>
            </w:r>
          </w:p>
        </w:tc>
      </w:tr>
      <w:tr w:rsidR="004817E7" w:rsidTr="00066CD6">
        <w:tc>
          <w:tcPr>
            <w:tcW w:w="4962" w:type="dxa"/>
            <w:shd w:val="clear" w:color="auto" w:fill="DEEAF6" w:themeFill="accent1" w:themeFillTint="33"/>
          </w:tcPr>
          <w:p w:rsidR="004817E7" w:rsidRPr="004817E7" w:rsidRDefault="00FE0C9B" w:rsidP="008D32EA">
            <w:pPr>
              <w:rPr>
                <w:rFonts w:cstheme="minorHAnsi"/>
              </w:rPr>
            </w:pPr>
            <w:r>
              <w:rPr>
                <w:rFonts w:cstheme="minorHAnsi"/>
              </w:rPr>
              <w:t>N</w:t>
            </w:r>
            <w:r w:rsidR="004817E7" w:rsidRPr="004817E7">
              <w:rPr>
                <w:rFonts w:cstheme="minorHAnsi"/>
              </w:rPr>
              <w:t>avn på datasæt</w:t>
            </w:r>
          </w:p>
        </w:tc>
        <w:tc>
          <w:tcPr>
            <w:tcW w:w="4252" w:type="dxa"/>
          </w:tcPr>
          <w:p w:rsidR="004817E7" w:rsidRDefault="004817E7" w:rsidP="008D32EA">
            <w:pPr>
              <w:rPr>
                <w:rFonts w:ascii="Arial" w:hAnsi="Arial" w:cs="Arial"/>
                <w:sz w:val="26"/>
                <w:szCs w:val="26"/>
              </w:rPr>
            </w:pPr>
          </w:p>
        </w:tc>
      </w:tr>
      <w:tr w:rsidR="004817E7" w:rsidTr="00066CD6">
        <w:tc>
          <w:tcPr>
            <w:tcW w:w="4962" w:type="dxa"/>
            <w:shd w:val="clear" w:color="auto" w:fill="DEEAF6" w:themeFill="accent1" w:themeFillTint="33"/>
          </w:tcPr>
          <w:p w:rsidR="004817E7" w:rsidRPr="004817E7" w:rsidRDefault="004817E7" w:rsidP="008D32EA">
            <w:pPr>
              <w:rPr>
                <w:rFonts w:cstheme="minorHAnsi"/>
              </w:rPr>
            </w:pPr>
            <w:r w:rsidRPr="004817E7">
              <w:rPr>
                <w:rFonts w:cstheme="minorHAnsi"/>
              </w:rPr>
              <w:t>Hvem ejer data (navn og AUID)</w:t>
            </w:r>
          </w:p>
        </w:tc>
        <w:tc>
          <w:tcPr>
            <w:tcW w:w="4252" w:type="dxa"/>
          </w:tcPr>
          <w:p w:rsidR="004817E7" w:rsidRDefault="004817E7" w:rsidP="008D32EA">
            <w:pPr>
              <w:rPr>
                <w:rFonts w:ascii="Arial" w:hAnsi="Arial" w:cs="Arial"/>
                <w:sz w:val="26"/>
                <w:szCs w:val="26"/>
              </w:rPr>
            </w:pPr>
          </w:p>
        </w:tc>
      </w:tr>
      <w:tr w:rsidR="004817E7" w:rsidRPr="00EE5789" w:rsidTr="00066CD6">
        <w:tc>
          <w:tcPr>
            <w:tcW w:w="4962" w:type="dxa"/>
            <w:shd w:val="clear" w:color="auto" w:fill="DEEAF6" w:themeFill="accent1" w:themeFillTint="33"/>
          </w:tcPr>
          <w:p w:rsidR="004817E7" w:rsidRPr="00F03E92" w:rsidRDefault="004817E7" w:rsidP="008D32EA">
            <w:pPr>
              <w:rPr>
                <w:rFonts w:cstheme="minorHAnsi"/>
                <w:lang w:val="en-US"/>
              </w:rPr>
            </w:pPr>
            <w:proofErr w:type="spellStart"/>
            <w:r w:rsidRPr="00F03E92">
              <w:rPr>
                <w:rFonts w:cstheme="minorHAnsi"/>
                <w:lang w:val="en-US"/>
              </w:rPr>
              <w:t>Organisation</w:t>
            </w:r>
            <w:proofErr w:type="spellEnd"/>
            <w:r w:rsidRPr="00F03E92">
              <w:rPr>
                <w:rFonts w:cstheme="minorHAnsi"/>
                <w:lang w:val="en-US"/>
              </w:rPr>
              <w:t xml:space="preserve"> (ARTS,BSS,HE,ST,FA)</w:t>
            </w:r>
          </w:p>
        </w:tc>
        <w:tc>
          <w:tcPr>
            <w:tcW w:w="4252" w:type="dxa"/>
          </w:tcPr>
          <w:p w:rsidR="004817E7" w:rsidRPr="00F03E92" w:rsidRDefault="004817E7" w:rsidP="008D32EA">
            <w:pPr>
              <w:rPr>
                <w:rFonts w:ascii="Arial" w:hAnsi="Arial" w:cs="Arial"/>
                <w:sz w:val="26"/>
                <w:szCs w:val="26"/>
                <w:lang w:val="en-US"/>
              </w:rPr>
            </w:pPr>
          </w:p>
        </w:tc>
      </w:tr>
      <w:tr w:rsidR="004817E7" w:rsidRPr="009D0A5B" w:rsidTr="00066CD6">
        <w:tc>
          <w:tcPr>
            <w:tcW w:w="4962" w:type="dxa"/>
            <w:shd w:val="clear" w:color="auto" w:fill="DEEAF6" w:themeFill="accent1" w:themeFillTint="33"/>
          </w:tcPr>
          <w:p w:rsidR="004817E7" w:rsidRPr="002E3429" w:rsidRDefault="002E3429" w:rsidP="008D32EA">
            <w:pPr>
              <w:rPr>
                <w:rFonts w:cstheme="minorHAnsi"/>
              </w:rPr>
            </w:pPr>
            <w:r w:rsidRPr="002E3429">
              <w:rPr>
                <w:rFonts w:cstheme="minorHAnsi"/>
              </w:rPr>
              <w:t xml:space="preserve">Evt. </w:t>
            </w:r>
            <w:r w:rsidR="004817E7" w:rsidRPr="002E3429">
              <w:rPr>
                <w:rFonts w:cstheme="minorHAnsi"/>
              </w:rPr>
              <w:t>Enhed (Institut/VD område)</w:t>
            </w:r>
          </w:p>
        </w:tc>
        <w:tc>
          <w:tcPr>
            <w:tcW w:w="4252" w:type="dxa"/>
          </w:tcPr>
          <w:p w:rsidR="004817E7" w:rsidRPr="002E3429" w:rsidRDefault="004817E7" w:rsidP="008D32EA">
            <w:pPr>
              <w:rPr>
                <w:rFonts w:ascii="Arial" w:hAnsi="Arial" w:cs="Arial"/>
                <w:sz w:val="26"/>
                <w:szCs w:val="26"/>
              </w:rPr>
            </w:pPr>
          </w:p>
        </w:tc>
      </w:tr>
      <w:tr w:rsidR="00EE5789" w:rsidRPr="009D0A5B" w:rsidTr="00066CD6">
        <w:tc>
          <w:tcPr>
            <w:tcW w:w="4962" w:type="dxa"/>
            <w:shd w:val="clear" w:color="auto" w:fill="DEEAF6" w:themeFill="accent1" w:themeFillTint="33"/>
          </w:tcPr>
          <w:p w:rsidR="00EE5789" w:rsidRDefault="00EE5789" w:rsidP="008D32EA">
            <w:pPr>
              <w:rPr>
                <w:rFonts w:cstheme="minorHAnsi"/>
              </w:rPr>
            </w:pPr>
            <w:r>
              <w:rPr>
                <w:rFonts w:cstheme="minorHAnsi"/>
              </w:rPr>
              <w:t>Hvornår er data sidst opbevaret</w:t>
            </w:r>
          </w:p>
        </w:tc>
        <w:tc>
          <w:tcPr>
            <w:tcW w:w="4252" w:type="dxa"/>
          </w:tcPr>
          <w:p w:rsidR="00EE5789" w:rsidRPr="009D0A5B" w:rsidRDefault="00EE5789" w:rsidP="008D32EA">
            <w:pPr>
              <w:rPr>
                <w:rFonts w:ascii="Arial" w:hAnsi="Arial" w:cs="Arial"/>
                <w:sz w:val="26"/>
                <w:szCs w:val="26"/>
              </w:rPr>
            </w:pPr>
          </w:p>
        </w:tc>
      </w:tr>
      <w:tr w:rsidR="004817E7" w:rsidRPr="009D0A5B" w:rsidTr="00066CD6">
        <w:tc>
          <w:tcPr>
            <w:tcW w:w="4962" w:type="dxa"/>
            <w:shd w:val="clear" w:color="auto" w:fill="DEEAF6" w:themeFill="accent1" w:themeFillTint="33"/>
          </w:tcPr>
          <w:p w:rsidR="004817E7" w:rsidRPr="004817E7" w:rsidRDefault="00EE5789" w:rsidP="008D32EA">
            <w:pPr>
              <w:rPr>
                <w:rFonts w:cstheme="minorHAnsi"/>
              </w:rPr>
            </w:pPr>
            <w:r>
              <w:rPr>
                <w:rFonts w:cstheme="minorHAnsi"/>
              </w:rPr>
              <w:t>Udløbsdato for opbevaring</w:t>
            </w:r>
          </w:p>
        </w:tc>
        <w:tc>
          <w:tcPr>
            <w:tcW w:w="4252" w:type="dxa"/>
          </w:tcPr>
          <w:p w:rsidR="004817E7" w:rsidRPr="009D0A5B" w:rsidRDefault="004817E7" w:rsidP="008D32EA">
            <w:pPr>
              <w:rPr>
                <w:rFonts w:ascii="Arial" w:hAnsi="Arial" w:cs="Arial"/>
                <w:sz w:val="26"/>
                <w:szCs w:val="26"/>
              </w:rPr>
            </w:pPr>
          </w:p>
        </w:tc>
      </w:tr>
      <w:tr w:rsidR="004817E7" w:rsidRPr="009D0A5B" w:rsidTr="00066CD6">
        <w:tc>
          <w:tcPr>
            <w:tcW w:w="4962" w:type="dxa"/>
            <w:shd w:val="clear" w:color="auto" w:fill="DEEAF6" w:themeFill="accent1" w:themeFillTint="33"/>
          </w:tcPr>
          <w:p w:rsidR="004817E7" w:rsidRPr="004817E7" w:rsidRDefault="004817E7" w:rsidP="008D32EA">
            <w:pPr>
              <w:rPr>
                <w:rFonts w:cstheme="minorHAnsi"/>
              </w:rPr>
            </w:pPr>
            <w:r w:rsidRPr="004817E7">
              <w:rPr>
                <w:rFonts w:cstheme="minorHAnsi"/>
              </w:rPr>
              <w:t>Klassifikation af data (offentlige, interne, følsomme, fortrolige)</w:t>
            </w:r>
          </w:p>
        </w:tc>
        <w:tc>
          <w:tcPr>
            <w:tcW w:w="4252" w:type="dxa"/>
          </w:tcPr>
          <w:p w:rsidR="004817E7" w:rsidRPr="009D0A5B" w:rsidRDefault="004817E7" w:rsidP="008D32EA">
            <w:pPr>
              <w:rPr>
                <w:rFonts w:ascii="Arial" w:hAnsi="Arial" w:cs="Arial"/>
                <w:sz w:val="26"/>
                <w:szCs w:val="26"/>
              </w:rPr>
            </w:pPr>
          </w:p>
        </w:tc>
      </w:tr>
      <w:tr w:rsidR="004817E7" w:rsidRPr="009D0A5B" w:rsidTr="00066CD6">
        <w:tc>
          <w:tcPr>
            <w:tcW w:w="4962" w:type="dxa"/>
            <w:shd w:val="clear" w:color="auto" w:fill="DEEAF6" w:themeFill="accent1" w:themeFillTint="33"/>
          </w:tcPr>
          <w:p w:rsidR="004817E7" w:rsidRPr="004817E7" w:rsidRDefault="004817E7" w:rsidP="008D32EA">
            <w:pPr>
              <w:rPr>
                <w:rFonts w:cstheme="minorHAnsi"/>
              </w:rPr>
            </w:pPr>
            <w:r w:rsidRPr="004817E7">
              <w:rPr>
                <w:rFonts w:cstheme="minorHAnsi"/>
              </w:rPr>
              <w:t>Forvaltningsretslig begrundelse for opbevaring, hvis der er tale om persondata</w:t>
            </w:r>
          </w:p>
        </w:tc>
        <w:tc>
          <w:tcPr>
            <w:tcW w:w="4252" w:type="dxa"/>
          </w:tcPr>
          <w:p w:rsidR="004817E7" w:rsidRPr="009D0A5B" w:rsidRDefault="004817E7" w:rsidP="008D32EA">
            <w:pPr>
              <w:rPr>
                <w:rFonts w:ascii="Arial" w:hAnsi="Arial" w:cs="Arial"/>
                <w:sz w:val="26"/>
                <w:szCs w:val="26"/>
              </w:rPr>
            </w:pPr>
          </w:p>
        </w:tc>
      </w:tr>
      <w:tr w:rsidR="004817E7" w:rsidRPr="009D0A5B" w:rsidTr="00066CD6">
        <w:tc>
          <w:tcPr>
            <w:tcW w:w="4962" w:type="dxa"/>
            <w:shd w:val="clear" w:color="auto" w:fill="DEEAF6" w:themeFill="accent1" w:themeFillTint="33"/>
          </w:tcPr>
          <w:p w:rsidR="004817E7" w:rsidRPr="004817E7" w:rsidRDefault="004817E7" w:rsidP="008D32EA">
            <w:pPr>
              <w:rPr>
                <w:rFonts w:cstheme="minorHAnsi"/>
              </w:rPr>
            </w:pPr>
            <w:r w:rsidRPr="004817E7">
              <w:rPr>
                <w:rFonts w:cstheme="minorHAnsi"/>
              </w:rPr>
              <w:t>Beskrivelse af data (forretningsmæssig viden til forståelse af data)</w:t>
            </w:r>
          </w:p>
        </w:tc>
        <w:tc>
          <w:tcPr>
            <w:tcW w:w="4252" w:type="dxa"/>
          </w:tcPr>
          <w:p w:rsidR="004817E7" w:rsidRPr="009D0A5B" w:rsidRDefault="004817E7" w:rsidP="008D32EA">
            <w:pPr>
              <w:rPr>
                <w:rFonts w:ascii="Arial" w:hAnsi="Arial" w:cs="Arial"/>
                <w:sz w:val="26"/>
                <w:szCs w:val="26"/>
              </w:rPr>
            </w:pPr>
          </w:p>
        </w:tc>
      </w:tr>
      <w:tr w:rsidR="004817E7" w:rsidRPr="009D0A5B" w:rsidTr="00066CD6">
        <w:tc>
          <w:tcPr>
            <w:tcW w:w="4962" w:type="dxa"/>
            <w:shd w:val="clear" w:color="auto" w:fill="DEEAF6" w:themeFill="accent1" w:themeFillTint="33"/>
          </w:tcPr>
          <w:p w:rsidR="004817E7" w:rsidRPr="004817E7" w:rsidRDefault="004817E7" w:rsidP="008D32EA">
            <w:pPr>
              <w:rPr>
                <w:rFonts w:cstheme="minorHAnsi"/>
              </w:rPr>
            </w:pPr>
            <w:r w:rsidRPr="004817E7">
              <w:rPr>
                <w:rFonts w:cstheme="minorHAnsi"/>
              </w:rPr>
              <w:t>Hvad skal der til for at læse og forstå data</w:t>
            </w:r>
          </w:p>
          <w:p w:rsidR="004817E7" w:rsidRPr="004817E7" w:rsidRDefault="004817E7" w:rsidP="008D32EA">
            <w:pPr>
              <w:rPr>
                <w:rFonts w:cstheme="minorHAnsi"/>
              </w:rPr>
            </w:pPr>
            <w:r w:rsidRPr="004817E7">
              <w:rPr>
                <w:rFonts w:cstheme="minorHAnsi"/>
              </w:rPr>
              <w:t xml:space="preserve">(feltbeskrivelse, </w:t>
            </w:r>
            <w:proofErr w:type="spellStart"/>
            <w:proofErr w:type="gramStart"/>
            <w:r w:rsidRPr="004817E7">
              <w:rPr>
                <w:rFonts w:cstheme="minorHAnsi"/>
              </w:rPr>
              <w:t>designdokument,scripts</w:t>
            </w:r>
            <w:proofErr w:type="spellEnd"/>
            <w:proofErr w:type="gramEnd"/>
            <w:r w:rsidRPr="004817E7">
              <w:rPr>
                <w:rFonts w:cstheme="minorHAnsi"/>
              </w:rPr>
              <w:t>)</w:t>
            </w:r>
          </w:p>
          <w:p w:rsidR="004817E7" w:rsidRPr="004817E7" w:rsidRDefault="004817E7" w:rsidP="008D32EA">
            <w:pPr>
              <w:rPr>
                <w:rFonts w:cstheme="minorHAnsi"/>
              </w:rPr>
            </w:pPr>
            <w:r w:rsidRPr="004817E7">
              <w:rPr>
                <w:rFonts w:cstheme="minorHAnsi"/>
              </w:rPr>
              <w:t>Evt. link til fil</w:t>
            </w:r>
          </w:p>
        </w:tc>
        <w:tc>
          <w:tcPr>
            <w:tcW w:w="4252" w:type="dxa"/>
          </w:tcPr>
          <w:p w:rsidR="004817E7" w:rsidRPr="009D0A5B" w:rsidRDefault="004817E7" w:rsidP="008D32EA">
            <w:pPr>
              <w:rPr>
                <w:rFonts w:ascii="Arial" w:hAnsi="Arial" w:cs="Arial"/>
                <w:sz w:val="26"/>
                <w:szCs w:val="26"/>
              </w:rPr>
            </w:pPr>
          </w:p>
        </w:tc>
      </w:tr>
      <w:tr w:rsidR="004817E7" w:rsidRPr="009D0A5B" w:rsidTr="00FF218E">
        <w:trPr>
          <w:trHeight w:val="648"/>
        </w:trPr>
        <w:tc>
          <w:tcPr>
            <w:tcW w:w="4962" w:type="dxa"/>
            <w:tcBorders>
              <w:bottom w:val="single" w:sz="4" w:space="0" w:color="auto"/>
            </w:tcBorders>
            <w:shd w:val="clear" w:color="auto" w:fill="DEEAF6" w:themeFill="accent1" w:themeFillTint="33"/>
          </w:tcPr>
          <w:p w:rsidR="004817E7" w:rsidRPr="004817E7" w:rsidRDefault="004817E7" w:rsidP="008D32EA">
            <w:pPr>
              <w:rPr>
                <w:rFonts w:cstheme="minorHAnsi"/>
              </w:rPr>
            </w:pPr>
            <w:r w:rsidRPr="004817E7">
              <w:rPr>
                <w:rFonts w:cstheme="minorHAnsi"/>
              </w:rPr>
              <w:t>Hvem skal have læseadgang til arkiv</w:t>
            </w:r>
          </w:p>
          <w:p w:rsidR="004817E7" w:rsidRPr="004817E7" w:rsidRDefault="00505DB0" w:rsidP="008D32EA">
            <w:pPr>
              <w:rPr>
                <w:rFonts w:cstheme="minorHAnsi"/>
              </w:rPr>
            </w:pPr>
            <w:r>
              <w:rPr>
                <w:rFonts w:cstheme="minorHAnsi"/>
              </w:rPr>
              <w:t>(Navne</w:t>
            </w:r>
            <w:r w:rsidR="004817E7" w:rsidRPr="004817E7">
              <w:rPr>
                <w:rFonts w:cstheme="minorHAnsi"/>
              </w:rPr>
              <w:t xml:space="preserve"> og </w:t>
            </w:r>
            <w:proofErr w:type="spellStart"/>
            <w:r w:rsidR="004817E7" w:rsidRPr="004817E7">
              <w:rPr>
                <w:rFonts w:cstheme="minorHAnsi"/>
              </w:rPr>
              <w:t>AUID’er</w:t>
            </w:r>
            <w:proofErr w:type="spellEnd"/>
            <w:r w:rsidR="004817E7" w:rsidRPr="004817E7">
              <w:rPr>
                <w:rFonts w:cstheme="minorHAnsi"/>
              </w:rPr>
              <w:t>)</w:t>
            </w:r>
          </w:p>
        </w:tc>
        <w:tc>
          <w:tcPr>
            <w:tcW w:w="4252" w:type="dxa"/>
          </w:tcPr>
          <w:p w:rsidR="004817E7" w:rsidRPr="009D0A5B" w:rsidRDefault="00FF6F9B" w:rsidP="008D32EA">
            <w:pPr>
              <w:rPr>
                <w:rFonts w:ascii="Arial" w:hAnsi="Arial" w:cs="Arial"/>
                <w:sz w:val="26"/>
                <w:szCs w:val="26"/>
              </w:rPr>
            </w:pPr>
            <w:r w:rsidRPr="00FF6F9B">
              <w:rPr>
                <w:rFonts w:cstheme="minorHAnsi"/>
              </w:rPr>
              <w:t>Bilag 2</w:t>
            </w:r>
          </w:p>
        </w:tc>
      </w:tr>
      <w:tr w:rsidR="00FE0C9B" w:rsidRPr="009D0A5B" w:rsidTr="00FE0C9B">
        <w:tc>
          <w:tcPr>
            <w:tcW w:w="4962" w:type="dxa"/>
            <w:shd w:val="clear" w:color="auto" w:fill="C5E0B3" w:themeFill="accent6" w:themeFillTint="66"/>
          </w:tcPr>
          <w:p w:rsidR="00FE0C9B" w:rsidRPr="004817E7" w:rsidRDefault="00FE0C9B" w:rsidP="00FE0C9B">
            <w:pPr>
              <w:tabs>
                <w:tab w:val="left" w:pos="2970"/>
                <w:tab w:val="left" w:pos="3510"/>
              </w:tabs>
              <w:rPr>
                <w:rFonts w:cstheme="minorHAnsi"/>
              </w:rPr>
            </w:pPr>
            <w:r>
              <w:rPr>
                <w:rFonts w:cstheme="minorHAnsi"/>
              </w:rPr>
              <w:t xml:space="preserve">Læseadgang – AD Gruppe </w:t>
            </w:r>
            <w:r>
              <w:rPr>
                <w:rFonts w:cstheme="minorHAnsi"/>
              </w:rPr>
              <w:tab/>
            </w:r>
            <w:r>
              <w:rPr>
                <w:rFonts w:cstheme="minorHAnsi"/>
              </w:rPr>
              <w:tab/>
            </w:r>
          </w:p>
        </w:tc>
        <w:tc>
          <w:tcPr>
            <w:tcW w:w="4252" w:type="dxa"/>
          </w:tcPr>
          <w:p w:rsidR="00FE0C9B" w:rsidRPr="009D0A5B" w:rsidRDefault="00FE0C9B" w:rsidP="008D32EA">
            <w:pPr>
              <w:rPr>
                <w:rFonts w:ascii="Arial" w:hAnsi="Arial" w:cs="Arial"/>
                <w:sz w:val="26"/>
                <w:szCs w:val="26"/>
              </w:rPr>
            </w:pPr>
          </w:p>
        </w:tc>
      </w:tr>
    </w:tbl>
    <w:p w:rsidR="00505DB0" w:rsidRDefault="00505DB0" w:rsidP="00411410">
      <w:pPr>
        <w:rPr>
          <w:b/>
        </w:rPr>
      </w:pPr>
    </w:p>
    <w:p w:rsidR="00100D39" w:rsidRDefault="00100D39" w:rsidP="00100D39">
      <w:pPr>
        <w:rPr>
          <w:rFonts w:cstheme="minorHAnsi"/>
        </w:rPr>
      </w:pPr>
      <w:r w:rsidRPr="00100D39">
        <w:rPr>
          <w:rFonts w:cstheme="minorHAnsi"/>
        </w:rPr>
        <w:t>Umiddelbart</w:t>
      </w:r>
      <w:r>
        <w:rPr>
          <w:rFonts w:cstheme="minorHAnsi"/>
        </w:rPr>
        <w:t xml:space="preserve"> </w:t>
      </w:r>
      <w:r w:rsidRPr="00100D39">
        <w:rPr>
          <w:rFonts w:cstheme="minorHAnsi"/>
        </w:rPr>
        <w:t xml:space="preserve">efter </w:t>
      </w:r>
      <w:r>
        <w:rPr>
          <w:rFonts w:cstheme="minorHAnsi"/>
        </w:rPr>
        <w:t xml:space="preserve">udløbsdato </w:t>
      </w:r>
      <w:r w:rsidRPr="00100D39">
        <w:rPr>
          <w:rFonts w:cstheme="minorHAnsi"/>
        </w:rPr>
        <w:t xml:space="preserve">ophører adgangen til data og </w:t>
      </w:r>
      <w:r>
        <w:rPr>
          <w:rFonts w:cstheme="minorHAnsi"/>
        </w:rPr>
        <w:t>d</w:t>
      </w:r>
      <w:r w:rsidRPr="00100D39">
        <w:rPr>
          <w:rFonts w:cstheme="minorHAnsi"/>
        </w:rPr>
        <w:t>ataejer</w:t>
      </w:r>
      <w:r>
        <w:rPr>
          <w:rFonts w:cstheme="minorHAnsi"/>
        </w:rPr>
        <w:t xml:space="preserve"> </w:t>
      </w:r>
      <w:r w:rsidR="00CE556E">
        <w:rPr>
          <w:rFonts w:cstheme="minorHAnsi"/>
        </w:rPr>
        <w:t xml:space="preserve">samt dataejers organisation informeres </w:t>
      </w:r>
      <w:r w:rsidRPr="00100D39">
        <w:rPr>
          <w:rFonts w:cstheme="minorHAnsi"/>
        </w:rPr>
        <w:t>om sletning af data</w:t>
      </w:r>
      <w:r w:rsidR="00CE556E">
        <w:rPr>
          <w:rFonts w:cstheme="minorHAnsi"/>
        </w:rPr>
        <w:t>, der vil ske 3 måneder efter denne advisering</w:t>
      </w:r>
      <w:r w:rsidRPr="00100D39">
        <w:rPr>
          <w:rFonts w:cstheme="minorHAnsi"/>
        </w:rPr>
        <w:t>.</w:t>
      </w:r>
    </w:p>
    <w:p w:rsidR="00FF218E" w:rsidRDefault="00FF218E" w:rsidP="00100D39">
      <w:pPr>
        <w:rPr>
          <w:rFonts w:cstheme="minorHAnsi"/>
        </w:rPr>
      </w:pPr>
    </w:p>
    <w:p w:rsidR="00FF218E" w:rsidRDefault="00FF218E" w:rsidP="00100D39">
      <w:pPr>
        <w:rPr>
          <w:rFonts w:cstheme="minorHAnsi"/>
        </w:rPr>
      </w:pPr>
    </w:p>
    <w:p w:rsidR="00FF218E" w:rsidRPr="00100D39" w:rsidRDefault="00FF218E" w:rsidP="00100D39">
      <w:pPr>
        <w:rPr>
          <w:rFonts w:cstheme="minorHAnsi"/>
        </w:rPr>
      </w:pPr>
    </w:p>
    <w:tbl>
      <w:tblPr>
        <w:tblStyle w:val="Tabel-Gitter"/>
        <w:tblpPr w:leftFromText="141" w:rightFromText="141" w:vertAnchor="text" w:horzAnchor="margin" w:tblpY="8"/>
        <w:tblW w:w="0" w:type="auto"/>
        <w:tblLook w:val="04A0" w:firstRow="1" w:lastRow="0" w:firstColumn="1" w:lastColumn="0" w:noHBand="0" w:noVBand="1"/>
      </w:tblPr>
      <w:tblGrid>
        <w:gridCol w:w="4957"/>
        <w:gridCol w:w="4252"/>
      </w:tblGrid>
      <w:tr w:rsidR="000A373B" w:rsidTr="00670D08">
        <w:tc>
          <w:tcPr>
            <w:tcW w:w="9209" w:type="dxa"/>
            <w:gridSpan w:val="2"/>
            <w:tcBorders>
              <w:bottom w:val="single" w:sz="4" w:space="0" w:color="auto"/>
            </w:tcBorders>
            <w:shd w:val="clear" w:color="auto" w:fill="9CC2E5" w:themeFill="accent1" w:themeFillTint="99"/>
          </w:tcPr>
          <w:p w:rsidR="000A373B" w:rsidRDefault="000A373B" w:rsidP="000A373B">
            <w:pPr>
              <w:rPr>
                <w:b/>
              </w:rPr>
            </w:pPr>
            <w:r>
              <w:rPr>
                <w:b/>
              </w:rPr>
              <w:lastRenderedPageBreak/>
              <w:t>Opbevaring</w:t>
            </w:r>
            <w:r w:rsidRPr="003A5CEB">
              <w:rPr>
                <w:b/>
              </w:rPr>
              <w:t>sløsning</w:t>
            </w:r>
            <w:r>
              <w:rPr>
                <w:b/>
              </w:rPr>
              <w:t xml:space="preserve"> </w:t>
            </w:r>
            <w:r w:rsidRPr="00B27236">
              <w:t xml:space="preserve">     </w:t>
            </w:r>
          </w:p>
        </w:tc>
      </w:tr>
      <w:tr w:rsidR="000A373B" w:rsidTr="00670D08">
        <w:tc>
          <w:tcPr>
            <w:tcW w:w="4957" w:type="dxa"/>
            <w:shd w:val="clear" w:color="auto" w:fill="DEEAF6" w:themeFill="accent1" w:themeFillTint="33"/>
          </w:tcPr>
          <w:p w:rsidR="000A373B" w:rsidRPr="002E3429" w:rsidRDefault="000A373B" w:rsidP="000A373B">
            <w:r w:rsidRPr="002E3429">
              <w:t>AU Filarkiv</w:t>
            </w:r>
          </w:p>
        </w:tc>
        <w:tc>
          <w:tcPr>
            <w:tcW w:w="4252" w:type="dxa"/>
          </w:tcPr>
          <w:p w:rsidR="000A373B" w:rsidRPr="003179E6" w:rsidRDefault="000A373B" w:rsidP="000A373B">
            <w:pPr>
              <w:rPr>
                <w:b/>
              </w:rPr>
            </w:pPr>
          </w:p>
        </w:tc>
      </w:tr>
      <w:tr w:rsidR="000A373B" w:rsidTr="00670D08">
        <w:tc>
          <w:tcPr>
            <w:tcW w:w="4957" w:type="dxa"/>
            <w:shd w:val="clear" w:color="auto" w:fill="DEEAF6" w:themeFill="accent1" w:themeFillTint="33"/>
          </w:tcPr>
          <w:p w:rsidR="000A373B" w:rsidRPr="002E3429" w:rsidRDefault="000A373B" w:rsidP="000A373B">
            <w:r>
              <w:t xml:space="preserve">   Folder navn</w:t>
            </w:r>
          </w:p>
        </w:tc>
        <w:tc>
          <w:tcPr>
            <w:tcW w:w="4252" w:type="dxa"/>
          </w:tcPr>
          <w:p w:rsidR="000A373B" w:rsidRPr="003179E6" w:rsidRDefault="000A373B" w:rsidP="000A373B">
            <w:pPr>
              <w:rPr>
                <w:b/>
              </w:rPr>
            </w:pPr>
          </w:p>
        </w:tc>
      </w:tr>
      <w:tr w:rsidR="000A373B" w:rsidTr="00670D08">
        <w:tc>
          <w:tcPr>
            <w:tcW w:w="4957" w:type="dxa"/>
            <w:shd w:val="clear" w:color="auto" w:fill="DEEAF6" w:themeFill="accent1" w:themeFillTint="33"/>
          </w:tcPr>
          <w:p w:rsidR="000A373B" w:rsidRPr="004817E7" w:rsidRDefault="000A373B" w:rsidP="000A373B">
            <w:pPr>
              <w:rPr>
                <w:rFonts w:cstheme="minorHAnsi"/>
              </w:rPr>
            </w:pPr>
            <w:r>
              <w:rPr>
                <w:rFonts w:cstheme="minorHAnsi"/>
              </w:rPr>
              <w:t xml:space="preserve">   Hvem skal have skriveadgang</w:t>
            </w:r>
          </w:p>
        </w:tc>
        <w:tc>
          <w:tcPr>
            <w:tcW w:w="4252" w:type="dxa"/>
          </w:tcPr>
          <w:p w:rsidR="000A373B" w:rsidRPr="003179E6" w:rsidRDefault="000A373B" w:rsidP="000A373B">
            <w:pPr>
              <w:rPr>
                <w:b/>
              </w:rPr>
            </w:pPr>
          </w:p>
        </w:tc>
      </w:tr>
      <w:tr w:rsidR="000A373B" w:rsidTr="00670D08">
        <w:tc>
          <w:tcPr>
            <w:tcW w:w="4957" w:type="dxa"/>
            <w:shd w:val="clear" w:color="auto" w:fill="DEEAF6" w:themeFill="accent1" w:themeFillTint="33"/>
          </w:tcPr>
          <w:p w:rsidR="000A373B" w:rsidRPr="002E3429" w:rsidRDefault="000A373B" w:rsidP="000A373B">
            <w:r>
              <w:rPr>
                <w:rFonts w:cstheme="minorHAnsi"/>
              </w:rPr>
              <w:t xml:space="preserve">   </w:t>
            </w:r>
            <w:r w:rsidRPr="004817E7">
              <w:rPr>
                <w:rFonts w:cstheme="minorHAnsi"/>
              </w:rPr>
              <w:t>Anbefalet værktøj til håndtering af data</w:t>
            </w:r>
          </w:p>
        </w:tc>
        <w:tc>
          <w:tcPr>
            <w:tcW w:w="4252" w:type="dxa"/>
          </w:tcPr>
          <w:p w:rsidR="000A373B" w:rsidRPr="003179E6" w:rsidRDefault="000A373B" w:rsidP="000A373B">
            <w:pPr>
              <w:rPr>
                <w:b/>
              </w:rPr>
            </w:pPr>
          </w:p>
        </w:tc>
      </w:tr>
      <w:tr w:rsidR="000A373B" w:rsidTr="00670D08">
        <w:tc>
          <w:tcPr>
            <w:tcW w:w="4957" w:type="dxa"/>
            <w:shd w:val="clear" w:color="auto" w:fill="DEEAF6" w:themeFill="accent1" w:themeFillTint="33"/>
          </w:tcPr>
          <w:p w:rsidR="000A373B" w:rsidRPr="002E3429" w:rsidRDefault="000A373B" w:rsidP="000A373B">
            <w:r w:rsidRPr="002E3429">
              <w:t xml:space="preserve">BI </w:t>
            </w:r>
            <w:proofErr w:type="spellStart"/>
            <w:r w:rsidRPr="002E3429">
              <w:t>Datalake</w:t>
            </w:r>
            <w:proofErr w:type="spellEnd"/>
            <w:r w:rsidRPr="002E3429">
              <w:t xml:space="preserve"> </w:t>
            </w:r>
          </w:p>
        </w:tc>
        <w:tc>
          <w:tcPr>
            <w:tcW w:w="4252" w:type="dxa"/>
          </w:tcPr>
          <w:p w:rsidR="000A373B" w:rsidRPr="003179E6" w:rsidRDefault="000A373B" w:rsidP="000A373B">
            <w:pPr>
              <w:rPr>
                <w:b/>
              </w:rPr>
            </w:pPr>
          </w:p>
        </w:tc>
      </w:tr>
      <w:tr w:rsidR="007701A8" w:rsidTr="00670D08">
        <w:tc>
          <w:tcPr>
            <w:tcW w:w="4957" w:type="dxa"/>
            <w:shd w:val="clear" w:color="auto" w:fill="DEEAF6" w:themeFill="accent1" w:themeFillTint="33"/>
          </w:tcPr>
          <w:p w:rsidR="007701A8" w:rsidRPr="002E3429" w:rsidRDefault="007701A8" w:rsidP="000A373B">
            <w:r>
              <w:t>Databaseopbevaring</w:t>
            </w:r>
          </w:p>
        </w:tc>
        <w:tc>
          <w:tcPr>
            <w:tcW w:w="4252" w:type="dxa"/>
          </w:tcPr>
          <w:p w:rsidR="007701A8" w:rsidRPr="003179E6" w:rsidRDefault="007701A8" w:rsidP="000A373B">
            <w:pPr>
              <w:rPr>
                <w:b/>
              </w:rPr>
            </w:pPr>
          </w:p>
        </w:tc>
      </w:tr>
      <w:tr w:rsidR="00670D08" w:rsidTr="00670D08">
        <w:trPr>
          <w:trHeight w:val="316"/>
        </w:trPr>
        <w:tc>
          <w:tcPr>
            <w:tcW w:w="4957" w:type="dxa"/>
            <w:shd w:val="clear" w:color="auto" w:fill="DEEAF6" w:themeFill="accent1" w:themeFillTint="33"/>
          </w:tcPr>
          <w:p w:rsidR="00670D08" w:rsidRDefault="00670D08" w:rsidP="001A223C">
            <w:r>
              <w:t xml:space="preserve">    Databasetype                            </w:t>
            </w:r>
          </w:p>
        </w:tc>
        <w:tc>
          <w:tcPr>
            <w:tcW w:w="4252" w:type="dxa"/>
          </w:tcPr>
          <w:p w:rsidR="00670D08" w:rsidRPr="008A7CB4" w:rsidRDefault="00670D08" w:rsidP="000A373B">
            <w:r w:rsidRPr="008A7CB4">
              <w:t>Oracle:                                  MS SQL:</w:t>
            </w:r>
          </w:p>
        </w:tc>
      </w:tr>
      <w:tr w:rsidR="00FF218E" w:rsidTr="00FF218E">
        <w:tc>
          <w:tcPr>
            <w:tcW w:w="4957" w:type="dxa"/>
            <w:shd w:val="clear" w:color="auto" w:fill="C5E0B3" w:themeFill="accent6" w:themeFillTint="66"/>
          </w:tcPr>
          <w:p w:rsidR="000A373B" w:rsidRPr="002E3429" w:rsidRDefault="001A223C" w:rsidP="000A373B">
            <w:r>
              <w:t xml:space="preserve">    Databasenavn</w:t>
            </w:r>
          </w:p>
        </w:tc>
        <w:tc>
          <w:tcPr>
            <w:tcW w:w="4252" w:type="dxa"/>
          </w:tcPr>
          <w:p w:rsidR="000A373B" w:rsidRPr="008A7CB4" w:rsidRDefault="000A373B" w:rsidP="000A373B"/>
        </w:tc>
      </w:tr>
      <w:tr w:rsidR="001A223C" w:rsidTr="00670D08">
        <w:tc>
          <w:tcPr>
            <w:tcW w:w="4957" w:type="dxa"/>
            <w:shd w:val="clear" w:color="auto" w:fill="DEEAF6" w:themeFill="accent1" w:themeFillTint="33"/>
          </w:tcPr>
          <w:p w:rsidR="001A223C" w:rsidRPr="00670D08" w:rsidRDefault="00670D08" w:rsidP="008A7CB4">
            <w:pPr>
              <w:rPr>
                <w:rFonts w:cstheme="minorHAnsi"/>
              </w:rPr>
            </w:pPr>
            <w:r>
              <w:t xml:space="preserve">    </w:t>
            </w:r>
            <w:r w:rsidR="008A7CB4">
              <w:t>Delmængde af databasen, som opbevares</w:t>
            </w:r>
            <w:r w:rsidRPr="004817E7">
              <w:rPr>
                <w:rFonts w:cstheme="minorHAnsi"/>
              </w:rPr>
              <w:t xml:space="preserve"> </w:t>
            </w:r>
          </w:p>
        </w:tc>
        <w:tc>
          <w:tcPr>
            <w:tcW w:w="4252" w:type="dxa"/>
          </w:tcPr>
          <w:p w:rsidR="001A223C" w:rsidRDefault="008A7CB4" w:rsidP="000A373B">
            <w:r w:rsidRPr="008A7CB4">
              <w:t xml:space="preserve">Liste over tabeller/kolonner </w:t>
            </w:r>
            <w:r>
              <w:t>(evt. bilag)</w:t>
            </w:r>
          </w:p>
          <w:p w:rsidR="008A7CB4" w:rsidRPr="008A7CB4" w:rsidRDefault="008A7CB4" w:rsidP="000A373B">
            <w:r>
              <w:t>Alternativt: hele databasen</w:t>
            </w:r>
          </w:p>
        </w:tc>
      </w:tr>
      <w:tr w:rsidR="00670D08" w:rsidTr="00670D08">
        <w:tc>
          <w:tcPr>
            <w:tcW w:w="4957" w:type="dxa"/>
            <w:shd w:val="clear" w:color="auto" w:fill="DEEAF6" w:themeFill="accent1" w:themeFillTint="33"/>
          </w:tcPr>
          <w:p w:rsidR="00670D08" w:rsidRDefault="00670D08" w:rsidP="00670D08">
            <w:r>
              <w:t xml:space="preserve">  </w:t>
            </w:r>
            <w:r w:rsidR="008A7CB4">
              <w:t xml:space="preserve">  Datadokumentation, hvordan læses data</w:t>
            </w:r>
          </w:p>
        </w:tc>
        <w:tc>
          <w:tcPr>
            <w:tcW w:w="4252" w:type="dxa"/>
          </w:tcPr>
          <w:p w:rsidR="00670D08" w:rsidRPr="008A7CB4" w:rsidRDefault="008A7CB4" w:rsidP="000A373B">
            <w:r w:rsidRPr="008A7CB4">
              <w:t>Evt. bilag</w:t>
            </w:r>
          </w:p>
        </w:tc>
      </w:tr>
      <w:tr w:rsidR="008A7CB4" w:rsidTr="00670D08">
        <w:tc>
          <w:tcPr>
            <w:tcW w:w="4957" w:type="dxa"/>
            <w:shd w:val="clear" w:color="auto" w:fill="DEEAF6" w:themeFill="accent1" w:themeFillTint="33"/>
          </w:tcPr>
          <w:p w:rsidR="008A7CB4" w:rsidRDefault="008A7CB4" w:rsidP="00670D08">
            <w:r>
              <w:t xml:space="preserve">    Skal der bygges en GUI til udtræk af data</w:t>
            </w:r>
          </w:p>
        </w:tc>
        <w:tc>
          <w:tcPr>
            <w:tcW w:w="4252" w:type="dxa"/>
          </w:tcPr>
          <w:p w:rsidR="008A7CB4" w:rsidRPr="008A7CB4" w:rsidRDefault="008A7CB4" w:rsidP="000A373B">
            <w:r>
              <w:t>Beskrivelse af behov, evt. bilag</w:t>
            </w:r>
          </w:p>
        </w:tc>
      </w:tr>
    </w:tbl>
    <w:p w:rsidR="00100D39" w:rsidRDefault="00100D39" w:rsidP="00411410">
      <w:pPr>
        <w:rPr>
          <w:b/>
        </w:rPr>
      </w:pPr>
    </w:p>
    <w:p w:rsidR="00C36712" w:rsidRDefault="00C36712" w:rsidP="00411410">
      <w:pPr>
        <w:rPr>
          <w:b/>
        </w:rPr>
      </w:pPr>
    </w:p>
    <w:p w:rsidR="00C36712" w:rsidRDefault="00E63488" w:rsidP="00411410">
      <w:pPr>
        <w:rPr>
          <w:b/>
        </w:rPr>
      </w:pPr>
      <w:r>
        <w:rPr>
          <w:b/>
        </w:rPr>
        <w:t>Ved database-opbevaring:</w:t>
      </w:r>
    </w:p>
    <w:p w:rsidR="00E63488" w:rsidRPr="004817E7" w:rsidRDefault="00E63488" w:rsidP="00E63488">
      <w:pPr>
        <w:rPr>
          <w:rFonts w:cstheme="minorHAnsi"/>
        </w:rPr>
      </w:pPr>
      <w:r w:rsidRPr="004817E7">
        <w:rPr>
          <w:rFonts w:cstheme="minorHAnsi"/>
        </w:rPr>
        <w:t xml:space="preserve">Systemejer er bekendt med risikoen for bortfald af funktioner ved opgradering af dataopbevarings-løsningen. </w:t>
      </w:r>
    </w:p>
    <w:p w:rsidR="00C36712" w:rsidRDefault="00E63488" w:rsidP="00E63488">
      <w:pPr>
        <w:rPr>
          <w:rFonts w:cstheme="minorHAnsi"/>
        </w:rPr>
      </w:pPr>
      <w:r w:rsidRPr="004817E7">
        <w:rPr>
          <w:rFonts w:cstheme="minorHAnsi"/>
        </w:rPr>
        <w:t>Det er nødvendigt at gennemføre opgraderinger for vedligeholde IT sikkerhedsniveauet, men det kan betyde at der er funktioner i det gamle datasæt, der holder op med at virke. Det sker dog forholdsvis sjældent</w:t>
      </w:r>
      <w:r>
        <w:rPr>
          <w:rFonts w:cstheme="minorHAnsi"/>
        </w:rPr>
        <w:t>. Risikoen mindskes ved kun at opbevare delmængder af data.</w:t>
      </w:r>
    </w:p>
    <w:p w:rsidR="00E63488" w:rsidRDefault="00E63488" w:rsidP="00E63488">
      <w:pPr>
        <w:rPr>
          <w:rFonts w:cstheme="minorHAnsi"/>
        </w:rPr>
      </w:pPr>
      <w:r>
        <w:rPr>
          <w:rFonts w:cstheme="minorHAnsi"/>
        </w:rPr>
        <w:t>Ved bygning af GUI kan det være nødvendigt med ekstern hjælp til analyse og beskrivelse af data eller til selve kodningen. Systemejer og AU IT må sammen afgøre omfang og økonomi.</w:t>
      </w:r>
    </w:p>
    <w:p w:rsidR="00E63488" w:rsidRDefault="00E63488" w:rsidP="00E63488">
      <w:pPr>
        <w:rPr>
          <w:b/>
        </w:rPr>
      </w:pPr>
    </w:p>
    <w:p w:rsidR="00806F3D" w:rsidRPr="00FF6F9B" w:rsidRDefault="00806F3D" w:rsidP="00E63488">
      <w:r w:rsidRPr="00FF6F9B">
        <w:t>Bilag</w:t>
      </w:r>
      <w:r w:rsidR="00FF6F9B">
        <w:t>1</w:t>
      </w:r>
      <w:r w:rsidRPr="00FF6F9B">
        <w:t>:</w:t>
      </w:r>
      <w:r w:rsidR="00FF6F9B">
        <w:t xml:space="preserve"> Liste over tabeller og rækkeantal per tabel, der opbevares (ikke altid </w:t>
      </w:r>
      <w:proofErr w:type="spellStart"/>
      <w:r w:rsidR="00FF6F9B">
        <w:t>nødv</w:t>
      </w:r>
      <w:proofErr w:type="spellEnd"/>
      <w:r w:rsidR="00FF6F9B">
        <w:t>. ved filarkiv opbevaring)</w:t>
      </w:r>
    </w:p>
    <w:p w:rsidR="00FF6F9B" w:rsidRPr="00FF6F9B" w:rsidRDefault="00FF6F9B" w:rsidP="00E63488">
      <w:r>
        <w:t>Bilag2</w:t>
      </w:r>
      <w:r w:rsidRPr="00FF6F9B">
        <w:t xml:space="preserve">: </w:t>
      </w:r>
      <w:r>
        <w:t>Liste over brugere, der har adgang (AUID og Navn)</w:t>
      </w:r>
    </w:p>
    <w:p w:rsidR="00C36712" w:rsidRDefault="00C36712" w:rsidP="00411410">
      <w:pPr>
        <w:rPr>
          <w:b/>
        </w:rPr>
      </w:pPr>
    </w:p>
    <w:p w:rsidR="00C36712" w:rsidRDefault="00C36712" w:rsidP="00411410">
      <w:pPr>
        <w:rPr>
          <w:b/>
        </w:rPr>
      </w:pPr>
    </w:p>
    <w:p w:rsidR="00F03E92" w:rsidRDefault="00F03E92">
      <w:pPr>
        <w:rPr>
          <w:b/>
        </w:rPr>
      </w:pPr>
    </w:p>
    <w:p w:rsidR="00C36712" w:rsidRDefault="00C36712" w:rsidP="00411410">
      <w:pPr>
        <w:rPr>
          <w:b/>
        </w:rPr>
      </w:pPr>
    </w:p>
    <w:p w:rsidR="004817E7" w:rsidRDefault="004817E7" w:rsidP="00411410">
      <w:pPr>
        <w:rPr>
          <w:b/>
        </w:rPr>
      </w:pPr>
    </w:p>
    <w:p w:rsidR="001A223C" w:rsidRPr="004817E7" w:rsidRDefault="001A223C" w:rsidP="00411410">
      <w:pPr>
        <w:rPr>
          <w:rFonts w:cstheme="minorHAnsi"/>
          <w:b/>
          <w:i/>
        </w:rPr>
      </w:pPr>
    </w:p>
    <w:p w:rsidR="00650740" w:rsidRDefault="00650740" w:rsidP="00411410">
      <w:pPr>
        <w:rPr>
          <w:rFonts w:cstheme="minorHAnsi"/>
          <w:b/>
          <w:i/>
        </w:rPr>
      </w:pPr>
    </w:p>
    <w:p w:rsidR="00E63488" w:rsidRPr="004817E7" w:rsidRDefault="00E63488" w:rsidP="00411410">
      <w:pPr>
        <w:rPr>
          <w:rFonts w:cstheme="minorHAnsi"/>
        </w:rPr>
      </w:pPr>
    </w:p>
    <w:sectPr w:rsidR="00E63488" w:rsidRPr="004817E7" w:rsidSect="00066CD6">
      <w:pgSz w:w="11906" w:h="16838"/>
      <w:pgMar w:top="851"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FECDA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6C3A49D3"/>
    <w:multiLevelType w:val="hybridMultilevel"/>
    <w:tmpl w:val="EACE666E"/>
    <w:lvl w:ilvl="0" w:tplc="EBEC552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410"/>
    <w:rsid w:val="00066CD6"/>
    <w:rsid w:val="000A373B"/>
    <w:rsid w:val="000E48D9"/>
    <w:rsid w:val="00100D39"/>
    <w:rsid w:val="001A223C"/>
    <w:rsid w:val="001C7B81"/>
    <w:rsid w:val="0020317C"/>
    <w:rsid w:val="002912FC"/>
    <w:rsid w:val="002C27EA"/>
    <w:rsid w:val="002E3429"/>
    <w:rsid w:val="003179E6"/>
    <w:rsid w:val="003840C1"/>
    <w:rsid w:val="003A5CEB"/>
    <w:rsid w:val="003D3DDC"/>
    <w:rsid w:val="00411410"/>
    <w:rsid w:val="00413779"/>
    <w:rsid w:val="004817E7"/>
    <w:rsid w:val="00505DB0"/>
    <w:rsid w:val="005740AE"/>
    <w:rsid w:val="0057762A"/>
    <w:rsid w:val="0059628E"/>
    <w:rsid w:val="00650740"/>
    <w:rsid w:val="00670D08"/>
    <w:rsid w:val="006E5BA7"/>
    <w:rsid w:val="007640FD"/>
    <w:rsid w:val="007701A8"/>
    <w:rsid w:val="00792D32"/>
    <w:rsid w:val="00806F3D"/>
    <w:rsid w:val="0089331E"/>
    <w:rsid w:val="008A7CB4"/>
    <w:rsid w:val="0098334F"/>
    <w:rsid w:val="00AA753B"/>
    <w:rsid w:val="00B063F7"/>
    <w:rsid w:val="00B27236"/>
    <w:rsid w:val="00B84543"/>
    <w:rsid w:val="00C36712"/>
    <w:rsid w:val="00C8739F"/>
    <w:rsid w:val="00CE556E"/>
    <w:rsid w:val="00D110B7"/>
    <w:rsid w:val="00D13A5C"/>
    <w:rsid w:val="00E40F73"/>
    <w:rsid w:val="00E63488"/>
    <w:rsid w:val="00E839FF"/>
    <w:rsid w:val="00ED09FA"/>
    <w:rsid w:val="00ED217E"/>
    <w:rsid w:val="00EE5789"/>
    <w:rsid w:val="00F03E92"/>
    <w:rsid w:val="00FA26D9"/>
    <w:rsid w:val="00FB1628"/>
    <w:rsid w:val="00FE0C9B"/>
    <w:rsid w:val="00FF218E"/>
    <w:rsid w:val="00FF6F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0E046-11EB-4780-B00D-DF91B1C21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E8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99"/>
    <w:unhideWhenUsed/>
    <w:rsid w:val="00E839FF"/>
    <w:pPr>
      <w:numPr>
        <w:numId w:val="1"/>
      </w:numPr>
      <w:spacing w:after="200" w:line="276" w:lineRule="auto"/>
      <w:contextualSpacing/>
    </w:pPr>
    <w:rPr>
      <w:rFonts w:ascii="Georgia" w:hAnsi="Georgia"/>
      <w:sz w:val="21"/>
    </w:rPr>
  </w:style>
  <w:style w:type="paragraph" w:styleId="Listeafsnit">
    <w:name w:val="List Paragraph"/>
    <w:basedOn w:val="Normal"/>
    <w:uiPriority w:val="34"/>
    <w:qFormat/>
    <w:rsid w:val="007640FD"/>
    <w:pPr>
      <w:ind w:left="720"/>
      <w:contextualSpacing/>
    </w:pPr>
  </w:style>
  <w:style w:type="paragraph" w:styleId="Markeringsbobletekst">
    <w:name w:val="Balloon Text"/>
    <w:basedOn w:val="Normal"/>
    <w:link w:val="MarkeringsbobletekstTegn"/>
    <w:uiPriority w:val="99"/>
    <w:semiHidden/>
    <w:unhideWhenUsed/>
    <w:rsid w:val="00B063F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063F7"/>
    <w:rPr>
      <w:rFonts w:ascii="Segoe UI" w:hAnsi="Segoe UI" w:cs="Segoe UI"/>
      <w:sz w:val="18"/>
      <w:szCs w:val="18"/>
    </w:rPr>
  </w:style>
  <w:style w:type="character" w:customStyle="1" w:styleId="ms-rtethemefontface-3">
    <w:name w:val="ms-rtethemefontface-3"/>
    <w:basedOn w:val="Standardskrifttypeiafsnit"/>
    <w:rsid w:val="00806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17399">
      <w:bodyDiv w:val="1"/>
      <w:marLeft w:val="0"/>
      <w:marRight w:val="0"/>
      <w:marTop w:val="0"/>
      <w:marBottom w:val="0"/>
      <w:divBdr>
        <w:top w:val="none" w:sz="0" w:space="0" w:color="auto"/>
        <w:left w:val="none" w:sz="0" w:space="0" w:color="auto"/>
        <w:bottom w:val="none" w:sz="0" w:space="0" w:color="auto"/>
        <w:right w:val="none" w:sz="0" w:space="0" w:color="auto"/>
      </w:divBdr>
    </w:div>
    <w:div w:id="831793042">
      <w:bodyDiv w:val="1"/>
      <w:marLeft w:val="0"/>
      <w:marRight w:val="0"/>
      <w:marTop w:val="0"/>
      <w:marBottom w:val="0"/>
      <w:divBdr>
        <w:top w:val="none" w:sz="0" w:space="0" w:color="auto"/>
        <w:left w:val="none" w:sz="0" w:space="0" w:color="auto"/>
        <w:bottom w:val="none" w:sz="0" w:space="0" w:color="auto"/>
        <w:right w:val="none" w:sz="0" w:space="0" w:color="auto"/>
      </w:divBdr>
    </w:div>
    <w:div w:id="113344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2935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Christian Herning</dc:creator>
  <cp:keywords/>
  <dc:description/>
  <cp:lastModifiedBy>Malene Hjulmand Bundgaard</cp:lastModifiedBy>
  <cp:revision>2</cp:revision>
  <cp:lastPrinted>2018-09-14T08:18:00Z</cp:lastPrinted>
  <dcterms:created xsi:type="dcterms:W3CDTF">2019-07-05T08:02:00Z</dcterms:created>
  <dcterms:modified xsi:type="dcterms:W3CDTF">2019-07-05T08:02:00Z</dcterms:modified>
</cp:coreProperties>
</file>